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7AE8" w14:textId="77777777" w:rsidR="004C4A05" w:rsidRPr="000E7528" w:rsidRDefault="000E7528" w:rsidP="000E7528">
      <w:pPr>
        <w:spacing w:after="360"/>
        <w:jc w:val="right"/>
        <w:rPr>
          <w:b/>
          <w:color w:val="0070C0"/>
          <w:sz w:val="36"/>
          <w:szCs w:val="36"/>
        </w:rPr>
      </w:pPr>
      <w:r>
        <w:rPr>
          <w:b/>
          <w:noProof/>
          <w:color w:val="0070C0"/>
          <w:sz w:val="36"/>
          <w:szCs w:val="36"/>
        </w:rPr>
        <w:drawing>
          <wp:anchor distT="0" distB="0" distL="114300" distR="114300" simplePos="0" relativeHeight="251658240" behindDoc="0" locked="0" layoutInCell="1" allowOverlap="1" wp14:anchorId="35C57B58" wp14:editId="35C57B59">
            <wp:simplePos x="0" y="0"/>
            <wp:positionH relativeFrom="column">
              <wp:posOffset>0</wp:posOffset>
            </wp:positionH>
            <wp:positionV relativeFrom="paragraph">
              <wp:posOffset>-228600</wp:posOffset>
            </wp:positionV>
            <wp:extent cx="1150620" cy="8989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P_master_logo 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0137" cy="906392"/>
                    </a:xfrm>
                    <a:prstGeom prst="rect">
                      <a:avLst/>
                    </a:prstGeom>
                  </pic:spPr>
                </pic:pic>
              </a:graphicData>
            </a:graphic>
            <wp14:sizeRelH relativeFrom="page">
              <wp14:pctWidth>0</wp14:pctWidth>
            </wp14:sizeRelH>
            <wp14:sizeRelV relativeFrom="page">
              <wp14:pctHeight>0</wp14:pctHeight>
            </wp14:sizeRelV>
          </wp:anchor>
        </w:drawing>
      </w:r>
      <w:r>
        <w:rPr>
          <w:b/>
          <w:sz w:val="40"/>
          <w:szCs w:val="40"/>
        </w:rPr>
        <w:tab/>
      </w:r>
      <w:r w:rsidR="00000540">
        <w:rPr>
          <w:b/>
          <w:sz w:val="40"/>
          <w:szCs w:val="40"/>
        </w:rPr>
        <w:tab/>
      </w:r>
      <w:r w:rsidRPr="00AE0DFE">
        <w:rPr>
          <w:b/>
          <w:color w:val="000000" w:themeColor="text1"/>
          <w:sz w:val="36"/>
          <w:szCs w:val="36"/>
        </w:rPr>
        <w:t>Ultimate Health Plans</w:t>
      </w:r>
      <w:r w:rsidR="00F17AD6" w:rsidRPr="00AE0DFE">
        <w:rPr>
          <w:b/>
          <w:color w:val="000000" w:themeColor="text1"/>
          <w:sz w:val="36"/>
          <w:szCs w:val="36"/>
        </w:rPr>
        <w:t xml:space="preserve"> Policy</w:t>
      </w:r>
      <w:r w:rsidR="00A87C2F" w:rsidRPr="00AE0DFE">
        <w:rPr>
          <w:b/>
          <w:color w:val="000000" w:themeColor="text1"/>
          <w:sz w:val="36"/>
          <w:szCs w:val="36"/>
        </w:rPr>
        <w:t xml:space="preserve"> &amp; Procedure </w:t>
      </w:r>
    </w:p>
    <w:p w14:paraId="35C57AE9" w14:textId="77777777" w:rsidR="00397BDB" w:rsidRDefault="00397BDB" w:rsidP="00000540">
      <w:pPr>
        <w:spacing w:after="360"/>
        <w:rPr>
          <w:b/>
          <w:color w:val="E36C0A" w:themeColor="accent6" w:themeShade="BF"/>
          <w:sz w:val="22"/>
          <w:szCs w:val="22"/>
        </w:rPr>
      </w:pPr>
    </w:p>
    <w:p w14:paraId="35C57AEA" w14:textId="77777777" w:rsidR="00E34DA9" w:rsidRDefault="00E34DA9" w:rsidP="000E7528">
      <w:pPr>
        <w:rPr>
          <w:b/>
          <w:sz w:val="22"/>
          <w:szCs w:val="22"/>
        </w:rPr>
      </w:pPr>
      <w:r w:rsidRPr="00E34DA9">
        <w:rPr>
          <w:b/>
          <w:sz w:val="22"/>
          <w:szCs w:val="22"/>
        </w:rPr>
        <w:t>POLICY DESCRIPTION</w:t>
      </w:r>
    </w:p>
    <w:tbl>
      <w:tblPr>
        <w:tblStyle w:val="TableGrid"/>
        <w:tblW w:w="10980" w:type="dxa"/>
        <w:tblInd w:w="18" w:type="dxa"/>
        <w:shd w:val="clear" w:color="auto" w:fill="D9D9D9" w:themeFill="background1" w:themeFillShade="D9"/>
        <w:tblLook w:val="01E0" w:firstRow="1" w:lastRow="1" w:firstColumn="1" w:lastColumn="1" w:noHBand="0" w:noVBand="0"/>
      </w:tblPr>
      <w:tblGrid>
        <w:gridCol w:w="2671"/>
        <w:gridCol w:w="2909"/>
        <w:gridCol w:w="2767"/>
        <w:gridCol w:w="2633"/>
      </w:tblGrid>
      <w:tr w:rsidR="000E7528" w:rsidRPr="003E4190" w14:paraId="35C57AEF" w14:textId="77777777" w:rsidTr="008429C6">
        <w:trPr>
          <w:trHeight w:val="310"/>
        </w:trPr>
        <w:tc>
          <w:tcPr>
            <w:tcW w:w="2671" w:type="dxa"/>
            <w:shd w:val="clear" w:color="auto" w:fill="D9D9D9" w:themeFill="background1" w:themeFillShade="D9"/>
            <w:tcMar>
              <w:top w:w="43" w:type="dxa"/>
              <w:bottom w:w="43" w:type="dxa"/>
            </w:tcMar>
            <w:vAlign w:val="center"/>
          </w:tcPr>
          <w:p w14:paraId="35C57AEB" w14:textId="77777777" w:rsidR="000E7528" w:rsidRPr="003E4190" w:rsidRDefault="000E7528" w:rsidP="004E5BC7">
            <w:pPr>
              <w:tabs>
                <w:tab w:val="left" w:pos="6120"/>
              </w:tabs>
              <w:rPr>
                <w:rFonts w:cs="Arial"/>
                <w:b/>
              </w:rPr>
            </w:pPr>
            <w:r>
              <w:rPr>
                <w:rFonts w:cs="Arial"/>
                <w:b/>
              </w:rPr>
              <w:t xml:space="preserve">POLICY TITLE: </w:t>
            </w:r>
          </w:p>
        </w:tc>
        <w:tc>
          <w:tcPr>
            <w:tcW w:w="2909" w:type="dxa"/>
            <w:tcMar>
              <w:top w:w="43" w:type="dxa"/>
              <w:bottom w:w="43" w:type="dxa"/>
            </w:tcMar>
            <w:vAlign w:val="center"/>
          </w:tcPr>
          <w:p w14:paraId="35C57AEC" w14:textId="594A2B6B" w:rsidR="000E7528" w:rsidRPr="003E4190" w:rsidRDefault="008817A8" w:rsidP="00983B16">
            <w:pPr>
              <w:spacing w:after="200" w:line="276" w:lineRule="auto"/>
              <w:rPr>
                <w:rFonts w:cs="Arial"/>
                <w:b/>
              </w:rPr>
            </w:pPr>
            <w:r w:rsidRPr="008817A8">
              <w:rPr>
                <w:rFonts w:cs="Arial"/>
                <w:b/>
              </w:rPr>
              <w:t>InterQual®</w:t>
            </w:r>
            <w:r>
              <w:rPr>
                <w:rFonts w:cs="Arial"/>
                <w:b/>
              </w:rPr>
              <w:t xml:space="preserve"> Clinical Criteria</w:t>
            </w:r>
          </w:p>
        </w:tc>
        <w:tc>
          <w:tcPr>
            <w:tcW w:w="2767" w:type="dxa"/>
            <w:shd w:val="clear" w:color="auto" w:fill="D9D9D9" w:themeFill="background1" w:themeFillShade="D9"/>
            <w:vAlign w:val="center"/>
          </w:tcPr>
          <w:p w14:paraId="35C57AED" w14:textId="77777777" w:rsidR="000E7528" w:rsidRPr="003E4190" w:rsidRDefault="000E7528" w:rsidP="00705578">
            <w:pPr>
              <w:tabs>
                <w:tab w:val="left" w:pos="6120"/>
              </w:tabs>
              <w:rPr>
                <w:rFonts w:cs="Arial"/>
                <w:b/>
              </w:rPr>
            </w:pPr>
            <w:r>
              <w:rPr>
                <w:rFonts w:cs="Arial"/>
                <w:b/>
              </w:rPr>
              <w:t>POLICY NUMBER:</w:t>
            </w:r>
          </w:p>
        </w:tc>
        <w:tc>
          <w:tcPr>
            <w:tcW w:w="2633" w:type="dxa"/>
            <w:vAlign w:val="center"/>
          </w:tcPr>
          <w:p w14:paraId="35C57AEE" w14:textId="34887FD9" w:rsidR="000E7528" w:rsidRPr="003E4190" w:rsidRDefault="00904036" w:rsidP="00705578">
            <w:pPr>
              <w:tabs>
                <w:tab w:val="left" w:pos="6120"/>
              </w:tabs>
              <w:rPr>
                <w:rFonts w:cs="Arial"/>
                <w:b/>
              </w:rPr>
            </w:pPr>
            <w:r>
              <w:rPr>
                <w:rFonts w:cs="Arial"/>
                <w:b/>
              </w:rPr>
              <w:t>UM-0</w:t>
            </w:r>
            <w:r w:rsidR="00093C9D">
              <w:rPr>
                <w:rFonts w:cs="Arial"/>
                <w:b/>
              </w:rPr>
              <w:t>22</w:t>
            </w:r>
            <w:r w:rsidR="002B7F8E" w:rsidRPr="003E4190">
              <w:rPr>
                <w:rFonts w:cs="Arial"/>
                <w:b/>
              </w:rPr>
              <w:t xml:space="preserve"> </w:t>
            </w:r>
          </w:p>
        </w:tc>
      </w:tr>
      <w:tr w:rsidR="00B77C40" w:rsidRPr="003E4190" w14:paraId="797B8F76" w14:textId="77777777" w:rsidTr="008429C6">
        <w:trPr>
          <w:trHeight w:val="310"/>
        </w:trPr>
        <w:tc>
          <w:tcPr>
            <w:tcW w:w="2671" w:type="dxa"/>
            <w:shd w:val="clear" w:color="auto" w:fill="D9D9D9" w:themeFill="background1" w:themeFillShade="D9"/>
            <w:tcMar>
              <w:top w:w="43" w:type="dxa"/>
              <w:bottom w:w="43" w:type="dxa"/>
            </w:tcMar>
            <w:vAlign w:val="center"/>
          </w:tcPr>
          <w:p w14:paraId="2E599152" w14:textId="49A6847C" w:rsidR="00B77C40" w:rsidRDefault="00B77C40" w:rsidP="004E5BC7">
            <w:pPr>
              <w:tabs>
                <w:tab w:val="left" w:pos="6120"/>
              </w:tabs>
              <w:rPr>
                <w:rFonts w:cs="Arial"/>
                <w:b/>
              </w:rPr>
            </w:pPr>
            <w:r>
              <w:rPr>
                <w:rFonts w:cs="Arial"/>
                <w:b/>
              </w:rPr>
              <w:t>EFFECTIVE DATE:</w:t>
            </w:r>
          </w:p>
        </w:tc>
        <w:tc>
          <w:tcPr>
            <w:tcW w:w="2909" w:type="dxa"/>
            <w:tcMar>
              <w:top w:w="43" w:type="dxa"/>
              <w:bottom w:w="43" w:type="dxa"/>
            </w:tcMar>
            <w:vAlign w:val="center"/>
          </w:tcPr>
          <w:p w14:paraId="3D28D3DA" w14:textId="71394004" w:rsidR="00B77C40" w:rsidRPr="003E4190" w:rsidRDefault="00B77C40" w:rsidP="00F85352">
            <w:pPr>
              <w:tabs>
                <w:tab w:val="left" w:pos="6120"/>
              </w:tabs>
              <w:rPr>
                <w:rFonts w:cs="Arial"/>
                <w:b/>
              </w:rPr>
            </w:pPr>
          </w:p>
        </w:tc>
        <w:tc>
          <w:tcPr>
            <w:tcW w:w="2767" w:type="dxa"/>
            <w:shd w:val="clear" w:color="auto" w:fill="D9D9D9" w:themeFill="background1" w:themeFillShade="D9"/>
            <w:vAlign w:val="center"/>
          </w:tcPr>
          <w:p w14:paraId="62541C99" w14:textId="6E4BE0C6" w:rsidR="00B77C40" w:rsidRDefault="00B77C40" w:rsidP="00705578">
            <w:pPr>
              <w:tabs>
                <w:tab w:val="left" w:pos="6120"/>
              </w:tabs>
              <w:rPr>
                <w:rFonts w:cs="Arial"/>
                <w:b/>
              </w:rPr>
            </w:pPr>
            <w:r>
              <w:rPr>
                <w:rFonts w:cs="Arial"/>
                <w:b/>
              </w:rPr>
              <w:t>LAST REVIEW/REVISION DATE:</w:t>
            </w:r>
          </w:p>
        </w:tc>
        <w:tc>
          <w:tcPr>
            <w:tcW w:w="2633" w:type="dxa"/>
            <w:vAlign w:val="center"/>
          </w:tcPr>
          <w:p w14:paraId="4FDA0195" w14:textId="07EBF0CB" w:rsidR="00B77C40" w:rsidRPr="003E4190" w:rsidRDefault="00B77C40" w:rsidP="00705578">
            <w:pPr>
              <w:tabs>
                <w:tab w:val="left" w:pos="6120"/>
              </w:tabs>
              <w:rPr>
                <w:rFonts w:cs="Arial"/>
                <w:b/>
              </w:rPr>
            </w:pPr>
          </w:p>
        </w:tc>
      </w:tr>
      <w:tr w:rsidR="000E7528" w:rsidRPr="003557E7" w14:paraId="35C57AF4" w14:textId="77777777" w:rsidTr="008429C6">
        <w:trPr>
          <w:trHeight w:val="310"/>
        </w:trPr>
        <w:tc>
          <w:tcPr>
            <w:tcW w:w="2671" w:type="dxa"/>
            <w:shd w:val="clear" w:color="auto" w:fill="D9D9D9" w:themeFill="background1" w:themeFillShade="D9"/>
            <w:tcMar>
              <w:top w:w="43" w:type="dxa"/>
              <w:bottom w:w="43" w:type="dxa"/>
            </w:tcMar>
          </w:tcPr>
          <w:p w14:paraId="35C57AF0" w14:textId="77777777" w:rsidR="000E7528" w:rsidRPr="00F17AD6" w:rsidRDefault="000E7528" w:rsidP="004E5BC7">
            <w:pPr>
              <w:pStyle w:val="TableText"/>
              <w:spacing w:before="20" w:after="60"/>
              <w:rPr>
                <w:rFonts w:cs="Arial"/>
                <w:b/>
                <w:sz w:val="20"/>
              </w:rPr>
            </w:pPr>
            <w:r>
              <w:rPr>
                <w:rFonts w:cs="Arial"/>
                <w:b/>
                <w:sz w:val="20"/>
              </w:rPr>
              <w:t>ISSUING DEPT:</w:t>
            </w:r>
          </w:p>
        </w:tc>
        <w:tc>
          <w:tcPr>
            <w:tcW w:w="2909" w:type="dxa"/>
            <w:tcMar>
              <w:top w:w="43" w:type="dxa"/>
              <w:bottom w:w="43" w:type="dxa"/>
            </w:tcMar>
          </w:tcPr>
          <w:p w14:paraId="35C57AF1" w14:textId="3B46EC68" w:rsidR="000E7528" w:rsidRPr="003557E7" w:rsidRDefault="00133C92" w:rsidP="004E5BC7">
            <w:pPr>
              <w:pStyle w:val="TableText"/>
              <w:spacing w:before="20" w:after="60"/>
              <w:rPr>
                <w:rFonts w:cs="Arial"/>
                <w:sz w:val="20"/>
              </w:rPr>
            </w:pPr>
            <w:r>
              <w:rPr>
                <w:rFonts w:cs="Arial"/>
                <w:sz w:val="20"/>
              </w:rPr>
              <w:t>Utilization Management</w:t>
            </w:r>
          </w:p>
        </w:tc>
        <w:tc>
          <w:tcPr>
            <w:tcW w:w="2767" w:type="dxa"/>
            <w:shd w:val="clear" w:color="auto" w:fill="D9D9D9" w:themeFill="background1" w:themeFillShade="D9"/>
          </w:tcPr>
          <w:p w14:paraId="35C57AF2" w14:textId="76DAB240" w:rsidR="000E7528" w:rsidRPr="003557E7" w:rsidRDefault="00B77C40" w:rsidP="004E5BC7">
            <w:pPr>
              <w:pStyle w:val="TableText"/>
              <w:spacing w:before="20" w:after="60"/>
              <w:rPr>
                <w:rFonts w:cs="Arial"/>
                <w:sz w:val="20"/>
              </w:rPr>
            </w:pPr>
            <w:r>
              <w:rPr>
                <w:rFonts w:cs="Arial"/>
                <w:b/>
                <w:sz w:val="20"/>
              </w:rPr>
              <w:t>SCOPE [DEPTS]</w:t>
            </w:r>
            <w:r w:rsidR="000A4880">
              <w:rPr>
                <w:rFonts w:cs="Arial"/>
                <w:b/>
                <w:sz w:val="20"/>
              </w:rPr>
              <w:t>:</w:t>
            </w:r>
          </w:p>
        </w:tc>
        <w:tc>
          <w:tcPr>
            <w:tcW w:w="2633" w:type="dxa"/>
          </w:tcPr>
          <w:p w14:paraId="35C57AF3" w14:textId="5DD2F500" w:rsidR="000E7528" w:rsidRPr="00BF30C9" w:rsidRDefault="00BF30C9" w:rsidP="004E5BC7">
            <w:pPr>
              <w:pStyle w:val="TableText"/>
              <w:spacing w:before="20" w:after="60"/>
              <w:rPr>
                <w:rFonts w:cs="Arial"/>
                <w:sz w:val="22"/>
                <w:szCs w:val="22"/>
              </w:rPr>
            </w:pPr>
            <w:r w:rsidRPr="00BF30C9">
              <w:rPr>
                <w:sz w:val="22"/>
                <w:szCs w:val="22"/>
              </w:rPr>
              <w:t>All</w:t>
            </w:r>
            <w:r w:rsidRPr="00BF30C9">
              <w:rPr>
                <w:spacing w:val="-8"/>
                <w:sz w:val="22"/>
                <w:szCs w:val="22"/>
              </w:rPr>
              <w:t xml:space="preserve"> Associates</w:t>
            </w:r>
          </w:p>
        </w:tc>
      </w:tr>
      <w:tr w:rsidR="0011726C" w:rsidRPr="003557E7" w14:paraId="0693065D" w14:textId="77777777" w:rsidTr="00997C95">
        <w:trPr>
          <w:trHeight w:val="310"/>
        </w:trPr>
        <w:tc>
          <w:tcPr>
            <w:tcW w:w="2671" w:type="dxa"/>
            <w:shd w:val="clear" w:color="auto" w:fill="D9D9D9" w:themeFill="background1" w:themeFillShade="D9"/>
            <w:tcMar>
              <w:top w:w="43" w:type="dxa"/>
              <w:bottom w:w="43" w:type="dxa"/>
            </w:tcMar>
          </w:tcPr>
          <w:p w14:paraId="36FB8F16" w14:textId="188F98BC" w:rsidR="0011726C" w:rsidRDefault="0011726C" w:rsidP="0011726C">
            <w:pPr>
              <w:pStyle w:val="TableText"/>
              <w:spacing w:before="20" w:after="60"/>
              <w:rPr>
                <w:rFonts w:cs="Arial"/>
                <w:b/>
                <w:sz w:val="20"/>
              </w:rPr>
            </w:pPr>
            <w:r>
              <w:rPr>
                <w:rFonts w:cs="Arial"/>
                <w:b/>
                <w:sz w:val="20"/>
              </w:rPr>
              <w:t>LINE OF BUSINESS:</w:t>
            </w:r>
          </w:p>
        </w:tc>
        <w:tc>
          <w:tcPr>
            <w:tcW w:w="8309" w:type="dxa"/>
            <w:gridSpan w:val="3"/>
            <w:tcMar>
              <w:top w:w="43" w:type="dxa"/>
              <w:bottom w:w="43" w:type="dxa"/>
            </w:tcMar>
          </w:tcPr>
          <w:p w14:paraId="41F38BFC" w14:textId="2F3A9314" w:rsidR="0011726C" w:rsidRDefault="0011726C" w:rsidP="0011726C">
            <w:pPr>
              <w:pStyle w:val="TableText"/>
              <w:spacing w:before="20" w:after="60"/>
              <w:rPr>
                <w:rFonts w:cs="Arial"/>
                <w:sz w:val="20"/>
              </w:rPr>
            </w:pPr>
            <w:r>
              <w:rPr>
                <w:rFonts w:cs="Arial"/>
                <w:sz w:val="20"/>
              </w:rPr>
              <w:t xml:space="preserve">MA CORE PLAN:              </w:t>
            </w:r>
            <w:sdt>
              <w:sdtPr>
                <w:rPr>
                  <w:rFonts w:cs="Arial"/>
                  <w:sz w:val="20"/>
                </w:rPr>
                <w:id w:val="-1986304152"/>
                <w14:checkbox>
                  <w14:checked w14:val="1"/>
                  <w14:checkedState w14:val="2612" w14:font="MS Gothic"/>
                  <w14:uncheckedState w14:val="2610" w14:font="MS Gothic"/>
                </w14:checkbox>
              </w:sdtPr>
              <w:sdtEndPr/>
              <w:sdtContent>
                <w:r w:rsidR="00530DF7">
                  <w:rPr>
                    <w:rFonts w:ascii="MS Gothic" w:eastAsia="MS Gothic" w:hAnsi="MS Gothic" w:cs="Arial" w:hint="eastAsia"/>
                    <w:sz w:val="20"/>
                  </w:rPr>
                  <w:t>☒</w:t>
                </w:r>
              </w:sdtContent>
            </w:sdt>
            <w:r>
              <w:rPr>
                <w:rFonts w:cs="Arial"/>
                <w:sz w:val="20"/>
              </w:rPr>
              <w:t xml:space="preserve">             </w:t>
            </w:r>
          </w:p>
          <w:p w14:paraId="374E199D" w14:textId="1466D27F" w:rsidR="0011726C" w:rsidRDefault="0011726C" w:rsidP="0011726C">
            <w:pPr>
              <w:pStyle w:val="TableText"/>
              <w:spacing w:before="20" w:after="60"/>
              <w:rPr>
                <w:rFonts w:cs="Arial"/>
                <w:sz w:val="20"/>
              </w:rPr>
            </w:pPr>
            <w:r>
              <w:rPr>
                <w:rFonts w:cs="Arial"/>
                <w:sz w:val="20"/>
              </w:rPr>
              <w:t xml:space="preserve">MA C-SNP PLAN:             </w:t>
            </w:r>
            <w:sdt>
              <w:sdtPr>
                <w:rPr>
                  <w:rFonts w:cs="Arial"/>
                  <w:sz w:val="20"/>
                </w:rPr>
                <w:id w:val="334033910"/>
                <w14:checkbox>
                  <w14:checked w14:val="1"/>
                  <w14:checkedState w14:val="2612" w14:font="MS Gothic"/>
                  <w14:uncheckedState w14:val="2610" w14:font="MS Gothic"/>
                </w14:checkbox>
              </w:sdtPr>
              <w:sdtEndPr/>
              <w:sdtContent>
                <w:r w:rsidR="00530DF7">
                  <w:rPr>
                    <w:rFonts w:ascii="MS Gothic" w:eastAsia="MS Gothic" w:hAnsi="MS Gothic" w:cs="Arial" w:hint="eastAsia"/>
                    <w:sz w:val="20"/>
                  </w:rPr>
                  <w:t>☒</w:t>
                </w:r>
              </w:sdtContent>
            </w:sdt>
          </w:p>
          <w:p w14:paraId="71E202D1" w14:textId="154E5B2C" w:rsidR="0011726C" w:rsidRPr="003557E7" w:rsidRDefault="0011726C" w:rsidP="0011726C">
            <w:pPr>
              <w:pStyle w:val="TableText"/>
              <w:spacing w:before="20" w:after="60"/>
              <w:rPr>
                <w:rFonts w:cs="Arial"/>
                <w:sz w:val="20"/>
              </w:rPr>
            </w:pPr>
            <w:r>
              <w:rPr>
                <w:rFonts w:cs="Arial"/>
                <w:sz w:val="20"/>
              </w:rPr>
              <w:t xml:space="preserve">MA D-SNP PLAN:             </w:t>
            </w:r>
            <w:sdt>
              <w:sdtPr>
                <w:rPr>
                  <w:rFonts w:cs="Arial"/>
                  <w:sz w:val="20"/>
                </w:rPr>
                <w:id w:val="1469235636"/>
                <w14:checkbox>
                  <w14:checked w14:val="1"/>
                  <w14:checkedState w14:val="2612" w14:font="MS Gothic"/>
                  <w14:uncheckedState w14:val="2610" w14:font="MS Gothic"/>
                </w14:checkbox>
              </w:sdtPr>
              <w:sdtEndPr/>
              <w:sdtContent>
                <w:r w:rsidR="00530DF7">
                  <w:rPr>
                    <w:rFonts w:ascii="MS Gothic" w:eastAsia="MS Gothic" w:hAnsi="MS Gothic" w:cs="Arial" w:hint="eastAsia"/>
                    <w:sz w:val="20"/>
                  </w:rPr>
                  <w:t>☒</w:t>
                </w:r>
              </w:sdtContent>
            </w:sdt>
          </w:p>
        </w:tc>
      </w:tr>
    </w:tbl>
    <w:p w14:paraId="1C74F7E7" w14:textId="77777777" w:rsidR="00AE0DFE" w:rsidRDefault="00AE0DFE" w:rsidP="00A347E4">
      <w:pPr>
        <w:spacing w:before="240" w:after="240"/>
        <w:jc w:val="both"/>
        <w:rPr>
          <w:b/>
          <w:sz w:val="22"/>
          <w:szCs w:val="22"/>
        </w:rPr>
      </w:pPr>
    </w:p>
    <w:p w14:paraId="09D965DB" w14:textId="6DDA5E22" w:rsidR="00530DF7" w:rsidRPr="0033415C" w:rsidRDefault="000A4880" w:rsidP="0033415C">
      <w:pPr>
        <w:jc w:val="both"/>
        <w:rPr>
          <w:b/>
          <w:sz w:val="22"/>
          <w:szCs w:val="22"/>
          <w:u w:val="single"/>
        </w:rPr>
      </w:pPr>
      <w:r w:rsidRPr="0033415C">
        <w:rPr>
          <w:b/>
          <w:sz w:val="22"/>
          <w:szCs w:val="22"/>
          <w:u w:val="single"/>
        </w:rPr>
        <w:t>PURPOSE</w:t>
      </w:r>
      <w:r w:rsidR="00530DF7" w:rsidRPr="0033415C">
        <w:rPr>
          <w:b/>
          <w:sz w:val="22"/>
          <w:szCs w:val="22"/>
          <w:u w:val="single"/>
        </w:rPr>
        <w:t>:</w:t>
      </w:r>
    </w:p>
    <w:p w14:paraId="30581A08" w14:textId="77777777" w:rsidR="00530DF7" w:rsidRDefault="00530DF7" w:rsidP="00530DF7">
      <w:pPr>
        <w:jc w:val="both"/>
        <w:rPr>
          <w:b/>
          <w:sz w:val="22"/>
          <w:szCs w:val="22"/>
        </w:rPr>
      </w:pPr>
    </w:p>
    <w:p w14:paraId="7C1494F7" w14:textId="04F329E5" w:rsidR="008941FD" w:rsidRPr="00983B16" w:rsidRDefault="00983B16" w:rsidP="008941FD">
      <w:pPr>
        <w:pStyle w:val="ListParagraph"/>
        <w:spacing w:before="240" w:after="240"/>
        <w:ind w:left="1080"/>
        <w:jc w:val="both"/>
        <w:rPr>
          <w:rFonts w:ascii="Times New Roman" w:hAnsi="Times New Roman"/>
          <w:bCs/>
          <w:sz w:val="24"/>
          <w:szCs w:val="24"/>
        </w:rPr>
      </w:pPr>
      <w:r w:rsidRPr="00983B16">
        <w:rPr>
          <w:rFonts w:ascii="Times New Roman" w:hAnsi="Times New Roman"/>
          <w:bCs/>
          <w:sz w:val="24"/>
          <w:szCs w:val="24"/>
        </w:rPr>
        <w:t xml:space="preserve">To define the utilization of </w:t>
      </w:r>
      <w:r w:rsidR="008817A8" w:rsidRPr="008817A8">
        <w:rPr>
          <w:rFonts w:ascii="Times New Roman" w:hAnsi="Times New Roman"/>
          <w:bCs/>
          <w:sz w:val="24"/>
          <w:szCs w:val="24"/>
        </w:rPr>
        <w:t>InterQual®</w:t>
      </w:r>
      <w:r w:rsidRPr="00983B16">
        <w:rPr>
          <w:rFonts w:ascii="Times New Roman" w:hAnsi="Times New Roman"/>
          <w:bCs/>
          <w:sz w:val="24"/>
          <w:szCs w:val="24"/>
        </w:rPr>
        <w:t xml:space="preserve"> clinical guidelines as internal criteria in the medical necessity review process when CMS National</w:t>
      </w:r>
      <w:r w:rsidR="002D23AE">
        <w:rPr>
          <w:rFonts w:ascii="Times New Roman" w:hAnsi="Times New Roman"/>
          <w:bCs/>
          <w:sz w:val="24"/>
          <w:szCs w:val="24"/>
        </w:rPr>
        <w:t xml:space="preserve"> </w:t>
      </w:r>
      <w:r w:rsidRPr="00983B16">
        <w:rPr>
          <w:rFonts w:ascii="Times New Roman" w:hAnsi="Times New Roman"/>
          <w:bCs/>
          <w:sz w:val="24"/>
          <w:szCs w:val="24"/>
        </w:rPr>
        <w:t>Coverage Determinations (NCDs), Local Coverage Determinations (LCDs), or Medicare Manuals are not available, applicable, or sufficiently detailed. This policy ensures compliance with CMS Final Rule requirements for transparency, consistency in utilization review decisions, and alignment with nationally recognized clinical standards.</w:t>
      </w:r>
    </w:p>
    <w:p w14:paraId="1A0FFA7B" w14:textId="77777777" w:rsidR="00983B16" w:rsidRPr="00983B16" w:rsidRDefault="00983B16" w:rsidP="008941FD">
      <w:pPr>
        <w:pStyle w:val="ListParagraph"/>
        <w:spacing w:before="240" w:after="240"/>
        <w:ind w:left="1080"/>
        <w:jc w:val="both"/>
        <w:rPr>
          <w:rFonts w:ascii="Times New Roman" w:hAnsi="Times New Roman"/>
          <w:bCs/>
          <w:sz w:val="24"/>
          <w:szCs w:val="24"/>
        </w:rPr>
      </w:pPr>
    </w:p>
    <w:p w14:paraId="1B8445A7" w14:textId="77777777" w:rsidR="00983B16" w:rsidRDefault="00983B16" w:rsidP="008941FD">
      <w:pPr>
        <w:pStyle w:val="ListParagraph"/>
        <w:spacing w:before="240" w:after="240"/>
        <w:ind w:left="1080"/>
        <w:jc w:val="both"/>
        <w:rPr>
          <w:b/>
          <w:sz w:val="22"/>
          <w:szCs w:val="22"/>
        </w:rPr>
      </w:pPr>
    </w:p>
    <w:p w14:paraId="4A85DD03" w14:textId="166BD688" w:rsidR="00BD5A19" w:rsidRPr="0033415C" w:rsidRDefault="009F0343" w:rsidP="0033415C">
      <w:pPr>
        <w:spacing w:before="240" w:after="240"/>
        <w:jc w:val="both"/>
        <w:rPr>
          <w:b/>
          <w:sz w:val="22"/>
          <w:szCs w:val="22"/>
          <w:u w:val="single"/>
        </w:rPr>
      </w:pPr>
      <w:r w:rsidRPr="0033415C">
        <w:rPr>
          <w:b/>
          <w:sz w:val="22"/>
          <w:szCs w:val="22"/>
          <w:u w:val="single"/>
        </w:rPr>
        <w:t>DEFINITIONS</w:t>
      </w:r>
      <w:r w:rsidR="00530DF7" w:rsidRPr="0033415C">
        <w:rPr>
          <w:b/>
          <w:sz w:val="22"/>
          <w:szCs w:val="22"/>
          <w:u w:val="single"/>
        </w:rPr>
        <w:t xml:space="preserve">: </w:t>
      </w:r>
    </w:p>
    <w:p w14:paraId="3839201E" w14:textId="77777777" w:rsidR="00983B16" w:rsidRPr="00BD5A19" w:rsidRDefault="00983B16" w:rsidP="00983B16">
      <w:pPr>
        <w:pStyle w:val="ListParagraph"/>
        <w:spacing w:before="240" w:after="240"/>
        <w:ind w:left="1350"/>
        <w:jc w:val="both"/>
        <w:rPr>
          <w:b/>
          <w:sz w:val="22"/>
          <w:szCs w:val="22"/>
        </w:rPr>
      </w:pPr>
    </w:p>
    <w:p w14:paraId="643D4647" w14:textId="2D920FB3" w:rsidR="00983B16" w:rsidRDefault="00983B16" w:rsidP="00983B16">
      <w:pPr>
        <w:pStyle w:val="ListParagraph"/>
        <w:numPr>
          <w:ilvl w:val="0"/>
          <w:numId w:val="22"/>
        </w:numPr>
        <w:spacing w:before="100" w:beforeAutospacing="1" w:after="100" w:afterAutospacing="1"/>
        <w:rPr>
          <w:rFonts w:ascii="Times New Roman" w:hAnsi="Times New Roman"/>
          <w:sz w:val="24"/>
          <w:szCs w:val="24"/>
        </w:rPr>
      </w:pPr>
      <w:r w:rsidRPr="00983B16">
        <w:rPr>
          <w:rFonts w:ascii="Times New Roman" w:hAnsi="Times New Roman"/>
          <w:b/>
          <w:bCs/>
          <w:sz w:val="24"/>
          <w:szCs w:val="24"/>
        </w:rPr>
        <w:t>Internal Criteria:</w:t>
      </w:r>
      <w:r w:rsidRPr="00983B16">
        <w:rPr>
          <w:rFonts w:ascii="Times New Roman" w:hAnsi="Times New Roman"/>
          <w:sz w:val="24"/>
          <w:szCs w:val="24"/>
        </w:rPr>
        <w:t xml:space="preserve"> Clinical guidelines developed, licensed, or adopted by a health plan for use in medical necessity decisions when Medicare coverage policies do not exist or are insufficient.</w:t>
      </w:r>
    </w:p>
    <w:p w14:paraId="39EA1CE9" w14:textId="77777777" w:rsidR="00983B16" w:rsidRPr="00983B16" w:rsidRDefault="00983B16" w:rsidP="00983B16">
      <w:pPr>
        <w:pStyle w:val="ListParagraph"/>
        <w:spacing w:before="100" w:beforeAutospacing="1" w:after="100" w:afterAutospacing="1"/>
        <w:ind w:left="1710"/>
        <w:rPr>
          <w:rFonts w:ascii="Times New Roman" w:hAnsi="Times New Roman"/>
          <w:sz w:val="24"/>
          <w:szCs w:val="24"/>
        </w:rPr>
      </w:pPr>
    </w:p>
    <w:p w14:paraId="1DBDFB12" w14:textId="5AD34700" w:rsidR="00983B16" w:rsidRDefault="00983B16" w:rsidP="00983B16">
      <w:pPr>
        <w:pStyle w:val="ListParagraph"/>
        <w:numPr>
          <w:ilvl w:val="0"/>
          <w:numId w:val="22"/>
        </w:numPr>
        <w:spacing w:before="100" w:beforeAutospacing="1" w:after="100" w:afterAutospacing="1"/>
        <w:rPr>
          <w:rFonts w:ascii="Times New Roman" w:hAnsi="Times New Roman"/>
          <w:sz w:val="24"/>
          <w:szCs w:val="24"/>
        </w:rPr>
      </w:pPr>
      <w:r w:rsidRPr="00983B16">
        <w:rPr>
          <w:rFonts w:ascii="Times New Roman" w:hAnsi="Times New Roman"/>
          <w:b/>
          <w:bCs/>
          <w:sz w:val="24"/>
          <w:szCs w:val="24"/>
        </w:rPr>
        <w:t>InterQual Criteria:</w:t>
      </w:r>
      <w:r w:rsidRPr="00983B16">
        <w:rPr>
          <w:rFonts w:ascii="Times New Roman" w:hAnsi="Times New Roman"/>
          <w:sz w:val="24"/>
          <w:szCs w:val="24"/>
        </w:rPr>
        <w:t xml:space="preserve"> A nationally recognized, evidence-based decision support tool developed by Change Healthcare, used to guide utilization management determinations across a wide range of services and populations.</w:t>
      </w:r>
    </w:p>
    <w:p w14:paraId="7CED11E8" w14:textId="77777777" w:rsidR="00983B16" w:rsidRPr="00983B16" w:rsidRDefault="00983B16" w:rsidP="00983B16">
      <w:pPr>
        <w:pStyle w:val="ListParagraph"/>
        <w:rPr>
          <w:rFonts w:ascii="Times New Roman" w:hAnsi="Times New Roman"/>
          <w:sz w:val="24"/>
          <w:szCs w:val="24"/>
        </w:rPr>
      </w:pPr>
    </w:p>
    <w:p w14:paraId="719504FB" w14:textId="77777777" w:rsidR="00983B16" w:rsidRPr="00983B16" w:rsidRDefault="00983B16" w:rsidP="00983B16">
      <w:pPr>
        <w:pStyle w:val="ListParagraph"/>
        <w:spacing w:before="100" w:beforeAutospacing="1" w:after="100" w:afterAutospacing="1"/>
        <w:ind w:left="1710"/>
        <w:rPr>
          <w:rFonts w:ascii="Times New Roman" w:hAnsi="Times New Roman"/>
          <w:sz w:val="24"/>
          <w:szCs w:val="24"/>
        </w:rPr>
      </w:pPr>
    </w:p>
    <w:p w14:paraId="1C559CE3" w14:textId="60F4EB0C" w:rsidR="00983B16" w:rsidRDefault="00983B16" w:rsidP="00983B16">
      <w:pPr>
        <w:pStyle w:val="ListParagraph"/>
        <w:numPr>
          <w:ilvl w:val="0"/>
          <w:numId w:val="22"/>
        </w:numPr>
        <w:spacing w:before="100" w:beforeAutospacing="1" w:after="100" w:afterAutospacing="1"/>
        <w:rPr>
          <w:rFonts w:ascii="Times New Roman" w:hAnsi="Times New Roman"/>
          <w:sz w:val="24"/>
          <w:szCs w:val="24"/>
        </w:rPr>
      </w:pPr>
      <w:r w:rsidRPr="00983B16">
        <w:rPr>
          <w:rFonts w:ascii="Times New Roman" w:hAnsi="Times New Roman"/>
          <w:b/>
          <w:bCs/>
          <w:sz w:val="24"/>
          <w:szCs w:val="24"/>
        </w:rPr>
        <w:t>CMS Final Rule:</w:t>
      </w:r>
      <w:r w:rsidRPr="00983B16">
        <w:rPr>
          <w:rFonts w:ascii="Times New Roman" w:hAnsi="Times New Roman"/>
          <w:sz w:val="24"/>
          <w:szCs w:val="24"/>
        </w:rPr>
        <w:t xml:space="preserve"> The Centers for Medicare &amp; Medicaid Services regulation requiring Medicare Advantage Organizations to make internal clinical criteria publicly accessible when used in lieu of or in addition to Medicare coverage criteria.</w:t>
      </w:r>
    </w:p>
    <w:p w14:paraId="606B141E" w14:textId="77777777" w:rsidR="00983B16" w:rsidRPr="00983B16" w:rsidRDefault="00983B16" w:rsidP="00983B16">
      <w:pPr>
        <w:pStyle w:val="ListParagraph"/>
        <w:spacing w:before="100" w:beforeAutospacing="1" w:after="100" w:afterAutospacing="1"/>
        <w:ind w:left="1710"/>
        <w:rPr>
          <w:rFonts w:ascii="Times New Roman" w:hAnsi="Times New Roman"/>
          <w:sz w:val="24"/>
          <w:szCs w:val="24"/>
        </w:rPr>
      </w:pPr>
    </w:p>
    <w:p w14:paraId="1B705E8C" w14:textId="1F462A6E" w:rsidR="00983B16" w:rsidRDefault="00983B16" w:rsidP="00983B16">
      <w:pPr>
        <w:pStyle w:val="ListParagraph"/>
        <w:numPr>
          <w:ilvl w:val="0"/>
          <w:numId w:val="22"/>
        </w:numPr>
        <w:spacing w:before="100" w:beforeAutospacing="1" w:after="100" w:afterAutospacing="1"/>
        <w:rPr>
          <w:rFonts w:ascii="Times New Roman" w:hAnsi="Times New Roman"/>
          <w:sz w:val="24"/>
          <w:szCs w:val="24"/>
        </w:rPr>
      </w:pPr>
      <w:r w:rsidRPr="00983B16">
        <w:rPr>
          <w:rFonts w:ascii="Times New Roman" w:hAnsi="Times New Roman"/>
          <w:b/>
          <w:bCs/>
          <w:sz w:val="24"/>
          <w:szCs w:val="24"/>
        </w:rPr>
        <w:t>NCD/LCD:</w:t>
      </w:r>
      <w:r w:rsidRPr="00983B16">
        <w:rPr>
          <w:rFonts w:ascii="Times New Roman" w:hAnsi="Times New Roman"/>
          <w:sz w:val="24"/>
          <w:szCs w:val="24"/>
        </w:rPr>
        <w:t xml:space="preserve"> National and Local Coverage Determinations issued by CMS and Medicare Administrative Contractors to establish coverage rules for specific services.</w:t>
      </w:r>
    </w:p>
    <w:p w14:paraId="16116CAC" w14:textId="77777777" w:rsidR="00983B16" w:rsidRDefault="00983B16" w:rsidP="00983B16">
      <w:pPr>
        <w:pStyle w:val="ListParagraph"/>
        <w:spacing w:before="100" w:beforeAutospacing="1" w:after="100" w:afterAutospacing="1"/>
        <w:ind w:left="1350"/>
        <w:rPr>
          <w:rFonts w:ascii="Times New Roman" w:hAnsi="Times New Roman"/>
          <w:sz w:val="24"/>
          <w:szCs w:val="24"/>
        </w:rPr>
      </w:pPr>
    </w:p>
    <w:p w14:paraId="33027EC2" w14:textId="77777777" w:rsidR="00983B16" w:rsidRPr="00983B16" w:rsidRDefault="00983B16" w:rsidP="00983B16">
      <w:pPr>
        <w:pStyle w:val="ListParagraph"/>
        <w:spacing w:before="100" w:beforeAutospacing="1" w:after="100" w:afterAutospacing="1"/>
        <w:ind w:left="1350"/>
        <w:rPr>
          <w:rFonts w:ascii="Times New Roman" w:hAnsi="Times New Roman"/>
          <w:sz w:val="24"/>
          <w:szCs w:val="24"/>
        </w:rPr>
      </w:pPr>
    </w:p>
    <w:p w14:paraId="34741609" w14:textId="77777777" w:rsidR="00983B16" w:rsidRDefault="00983B16" w:rsidP="00983B16">
      <w:pPr>
        <w:pStyle w:val="ListParagraph"/>
        <w:spacing w:before="240" w:after="240"/>
        <w:ind w:left="1350"/>
        <w:jc w:val="both"/>
        <w:rPr>
          <w:b/>
          <w:sz w:val="22"/>
          <w:szCs w:val="22"/>
        </w:rPr>
      </w:pPr>
    </w:p>
    <w:p w14:paraId="58C16A3F" w14:textId="77777777" w:rsidR="00983B16" w:rsidRDefault="00983B16" w:rsidP="00983B16">
      <w:pPr>
        <w:pStyle w:val="ListParagraph"/>
        <w:spacing w:before="240" w:after="240"/>
        <w:ind w:left="1350"/>
        <w:jc w:val="both"/>
        <w:rPr>
          <w:b/>
          <w:sz w:val="22"/>
          <w:szCs w:val="22"/>
        </w:rPr>
      </w:pPr>
    </w:p>
    <w:p w14:paraId="554A0B7D" w14:textId="77777777" w:rsidR="00983B16" w:rsidRDefault="00983B16" w:rsidP="00983B16">
      <w:pPr>
        <w:pStyle w:val="ListParagraph"/>
        <w:spacing w:before="240" w:after="240"/>
        <w:ind w:left="1350"/>
        <w:jc w:val="both"/>
        <w:rPr>
          <w:b/>
          <w:sz w:val="22"/>
          <w:szCs w:val="22"/>
        </w:rPr>
      </w:pPr>
    </w:p>
    <w:p w14:paraId="7BA75027" w14:textId="77777777" w:rsidR="00983B16" w:rsidRDefault="00983B16" w:rsidP="00983B16">
      <w:pPr>
        <w:pStyle w:val="ListParagraph"/>
        <w:spacing w:before="240" w:after="240"/>
        <w:ind w:left="1350"/>
        <w:jc w:val="both"/>
        <w:rPr>
          <w:b/>
          <w:sz w:val="22"/>
          <w:szCs w:val="22"/>
        </w:rPr>
      </w:pPr>
    </w:p>
    <w:p w14:paraId="07914BC9" w14:textId="77777777" w:rsidR="00983B16" w:rsidRDefault="00983B16" w:rsidP="00983B16">
      <w:pPr>
        <w:pStyle w:val="ListParagraph"/>
        <w:spacing w:before="240" w:after="240"/>
        <w:ind w:left="1350"/>
        <w:jc w:val="both"/>
        <w:rPr>
          <w:b/>
          <w:sz w:val="22"/>
          <w:szCs w:val="22"/>
        </w:rPr>
      </w:pPr>
    </w:p>
    <w:p w14:paraId="391F7586" w14:textId="34FB48CA" w:rsidR="00983B16" w:rsidRPr="0033415C" w:rsidRDefault="009F0343" w:rsidP="0033415C">
      <w:pPr>
        <w:spacing w:before="240" w:after="240"/>
        <w:jc w:val="both"/>
        <w:rPr>
          <w:b/>
          <w:sz w:val="22"/>
          <w:szCs w:val="22"/>
          <w:u w:val="single"/>
        </w:rPr>
      </w:pPr>
      <w:r w:rsidRPr="0033415C">
        <w:rPr>
          <w:b/>
          <w:sz w:val="22"/>
          <w:szCs w:val="22"/>
          <w:u w:val="single"/>
        </w:rPr>
        <w:t>POLICY</w:t>
      </w:r>
      <w:r w:rsidR="0033415C">
        <w:rPr>
          <w:b/>
          <w:sz w:val="22"/>
          <w:szCs w:val="22"/>
          <w:u w:val="single"/>
        </w:rPr>
        <w:t>:</w:t>
      </w:r>
    </w:p>
    <w:p w14:paraId="096AE95E" w14:textId="134D281E" w:rsidR="00983B16" w:rsidRPr="00983B16" w:rsidRDefault="00983B16" w:rsidP="00983B16">
      <w:pPr>
        <w:ind w:left="720"/>
        <w:jc w:val="both"/>
        <w:rPr>
          <w:rFonts w:ascii="Times New Roman" w:hAnsi="Times New Roman"/>
          <w:sz w:val="24"/>
          <w:szCs w:val="24"/>
        </w:rPr>
      </w:pPr>
      <w:r w:rsidRPr="00983B16">
        <w:rPr>
          <w:rFonts w:ascii="Times New Roman" w:hAnsi="Times New Roman"/>
          <w:sz w:val="24"/>
          <w:szCs w:val="24"/>
        </w:rPr>
        <w:t>UHP adopts and uses InterQual criteria as internal clinical criteria in accordance with CMS guidelines. InterQual is used:</w:t>
      </w:r>
    </w:p>
    <w:p w14:paraId="33D2E3FB" w14:textId="77777777" w:rsidR="00983B16" w:rsidRPr="00983B16" w:rsidRDefault="00983B16" w:rsidP="00983B16">
      <w:pPr>
        <w:pStyle w:val="ListParagraph"/>
        <w:ind w:left="1440"/>
        <w:jc w:val="both"/>
        <w:rPr>
          <w:rFonts w:ascii="Times New Roman" w:hAnsi="Times New Roman"/>
          <w:sz w:val="24"/>
          <w:szCs w:val="24"/>
        </w:rPr>
      </w:pPr>
    </w:p>
    <w:p w14:paraId="658772D1" w14:textId="3417FA96" w:rsidR="00983B16" w:rsidRDefault="00983B16" w:rsidP="00983B16">
      <w:pPr>
        <w:numPr>
          <w:ilvl w:val="0"/>
          <w:numId w:val="23"/>
        </w:numPr>
        <w:jc w:val="both"/>
        <w:rPr>
          <w:rFonts w:ascii="Times New Roman" w:hAnsi="Times New Roman"/>
          <w:sz w:val="24"/>
          <w:szCs w:val="24"/>
        </w:rPr>
      </w:pPr>
      <w:r w:rsidRPr="00983B16">
        <w:rPr>
          <w:rFonts w:ascii="Times New Roman" w:hAnsi="Times New Roman"/>
          <w:sz w:val="24"/>
          <w:szCs w:val="24"/>
        </w:rPr>
        <w:t xml:space="preserve">When CMS NCDs, LCDs, or </w:t>
      </w:r>
      <w:r w:rsidR="0077240B">
        <w:rPr>
          <w:rFonts w:ascii="Times New Roman" w:hAnsi="Times New Roman"/>
          <w:sz w:val="24"/>
          <w:szCs w:val="24"/>
        </w:rPr>
        <w:t xml:space="preserve">Medicare </w:t>
      </w:r>
      <w:r w:rsidRPr="00983B16">
        <w:rPr>
          <w:rFonts w:ascii="Times New Roman" w:hAnsi="Times New Roman"/>
          <w:sz w:val="24"/>
          <w:szCs w:val="24"/>
        </w:rPr>
        <w:t>Manual instructions are not available, applicable, or specific enough to guide utilization decisions.</w:t>
      </w:r>
    </w:p>
    <w:p w14:paraId="6868152B" w14:textId="77777777" w:rsidR="00983B16" w:rsidRPr="00983B16" w:rsidRDefault="00983B16" w:rsidP="00983B16">
      <w:pPr>
        <w:ind w:left="720"/>
        <w:jc w:val="both"/>
        <w:rPr>
          <w:rFonts w:ascii="Times New Roman" w:hAnsi="Times New Roman"/>
          <w:sz w:val="24"/>
          <w:szCs w:val="24"/>
        </w:rPr>
      </w:pPr>
    </w:p>
    <w:p w14:paraId="184CBA8F" w14:textId="594CBF84" w:rsidR="00983B16" w:rsidRDefault="00983B16" w:rsidP="00983B16">
      <w:pPr>
        <w:numPr>
          <w:ilvl w:val="0"/>
          <w:numId w:val="23"/>
        </w:numPr>
        <w:jc w:val="both"/>
        <w:rPr>
          <w:rFonts w:ascii="Times New Roman" w:hAnsi="Times New Roman"/>
          <w:sz w:val="24"/>
          <w:szCs w:val="24"/>
        </w:rPr>
      </w:pPr>
      <w:r w:rsidRPr="00983B16">
        <w:rPr>
          <w:rFonts w:ascii="Times New Roman" w:hAnsi="Times New Roman"/>
          <w:sz w:val="24"/>
          <w:szCs w:val="24"/>
        </w:rPr>
        <w:t>As part of the plan’s transparent internal criteria, it is publicly accessible via our website.</w:t>
      </w:r>
    </w:p>
    <w:p w14:paraId="240E4FF6" w14:textId="77777777" w:rsidR="00983B16" w:rsidRPr="00983B16" w:rsidRDefault="00983B16" w:rsidP="00983B16">
      <w:pPr>
        <w:jc w:val="both"/>
        <w:rPr>
          <w:rFonts w:ascii="Times New Roman" w:hAnsi="Times New Roman"/>
          <w:sz w:val="24"/>
          <w:szCs w:val="24"/>
        </w:rPr>
      </w:pPr>
    </w:p>
    <w:p w14:paraId="529DB260" w14:textId="65B58833" w:rsidR="00983B16" w:rsidRDefault="00983B16" w:rsidP="00983B16">
      <w:pPr>
        <w:numPr>
          <w:ilvl w:val="0"/>
          <w:numId w:val="23"/>
        </w:numPr>
        <w:jc w:val="both"/>
        <w:rPr>
          <w:rFonts w:ascii="Times New Roman" w:hAnsi="Times New Roman"/>
          <w:sz w:val="24"/>
          <w:szCs w:val="24"/>
        </w:rPr>
      </w:pPr>
      <w:r w:rsidRPr="00983B16">
        <w:rPr>
          <w:rFonts w:ascii="Times New Roman" w:hAnsi="Times New Roman"/>
          <w:sz w:val="24"/>
          <w:szCs w:val="24"/>
        </w:rPr>
        <w:t>In conjunction with our licensed subsets which include, but are not limited to: Acute Adult Criteria, Pediatric Criteria, Psychiatry, Behavioral Health, Inpatient Rehab, Procedures, SNF/Subacute, and other specialty modules</w:t>
      </w:r>
      <w:r>
        <w:rPr>
          <w:rFonts w:ascii="Times New Roman" w:hAnsi="Times New Roman"/>
          <w:sz w:val="24"/>
          <w:szCs w:val="24"/>
        </w:rPr>
        <w:t>.</w:t>
      </w:r>
    </w:p>
    <w:p w14:paraId="5971E4CE" w14:textId="77777777" w:rsidR="00983B16" w:rsidRPr="00983B16" w:rsidRDefault="00983B16" w:rsidP="00983B16">
      <w:pPr>
        <w:ind w:left="720"/>
        <w:jc w:val="both"/>
        <w:rPr>
          <w:rFonts w:ascii="Times New Roman" w:hAnsi="Times New Roman"/>
          <w:sz w:val="24"/>
          <w:szCs w:val="24"/>
        </w:rPr>
      </w:pPr>
    </w:p>
    <w:p w14:paraId="1D9FEA05" w14:textId="3EAF41E2" w:rsidR="008941FD" w:rsidRDefault="00983B16" w:rsidP="00983B16">
      <w:pPr>
        <w:jc w:val="both"/>
        <w:rPr>
          <w:rFonts w:ascii="Times New Roman" w:hAnsi="Times New Roman"/>
          <w:sz w:val="24"/>
          <w:szCs w:val="24"/>
        </w:rPr>
      </w:pPr>
      <w:r w:rsidRPr="00983B16">
        <w:rPr>
          <w:rFonts w:ascii="Times New Roman" w:hAnsi="Times New Roman"/>
          <w:sz w:val="24"/>
          <w:szCs w:val="24"/>
        </w:rPr>
        <w:t>All medical necessity decisions made using InterQual are reviewed and approved by appropriately licensed clinical staff and are supported by InterQual's evidence-based methodology.</w:t>
      </w:r>
    </w:p>
    <w:p w14:paraId="05FB5B6E" w14:textId="77777777" w:rsidR="00983B16" w:rsidRPr="00983B16" w:rsidRDefault="00983B16" w:rsidP="00983B16">
      <w:pPr>
        <w:jc w:val="both"/>
        <w:rPr>
          <w:rFonts w:ascii="Times New Roman" w:hAnsi="Times New Roman"/>
          <w:sz w:val="24"/>
          <w:szCs w:val="24"/>
        </w:rPr>
      </w:pPr>
    </w:p>
    <w:p w14:paraId="35C57B50" w14:textId="2724382A" w:rsidR="009F0343" w:rsidRPr="0033415C" w:rsidRDefault="009F0343" w:rsidP="0033415C">
      <w:pPr>
        <w:spacing w:before="240" w:after="240"/>
        <w:jc w:val="both"/>
        <w:rPr>
          <w:b/>
          <w:sz w:val="22"/>
          <w:szCs w:val="22"/>
          <w:u w:val="single"/>
        </w:rPr>
      </w:pPr>
      <w:r w:rsidRPr="0033415C">
        <w:rPr>
          <w:b/>
          <w:sz w:val="22"/>
          <w:szCs w:val="22"/>
          <w:u w:val="single"/>
        </w:rPr>
        <w:t>PROCEDURE</w:t>
      </w:r>
      <w:r w:rsidR="0033415C">
        <w:rPr>
          <w:b/>
          <w:sz w:val="22"/>
          <w:szCs w:val="22"/>
          <w:u w:val="single"/>
        </w:rPr>
        <w:t>:</w:t>
      </w:r>
    </w:p>
    <w:p w14:paraId="03A07457" w14:textId="7454F1D4" w:rsidR="008C4A94" w:rsidRPr="0033415C" w:rsidRDefault="008C4A94" w:rsidP="0033415C">
      <w:pPr>
        <w:ind w:firstLine="360"/>
        <w:jc w:val="both"/>
        <w:rPr>
          <w:rFonts w:ascii="Times New Roman" w:hAnsi="Times New Roman"/>
          <w:b/>
          <w:bCs/>
          <w:sz w:val="24"/>
          <w:szCs w:val="24"/>
        </w:rPr>
      </w:pPr>
      <w:r w:rsidRPr="008C4A94">
        <w:rPr>
          <w:rFonts w:ascii="Times New Roman" w:hAnsi="Times New Roman"/>
          <w:b/>
          <w:bCs/>
          <w:sz w:val="24"/>
          <w:szCs w:val="24"/>
        </w:rPr>
        <w:t>Criteria Hierarchy</w:t>
      </w:r>
    </w:p>
    <w:p w14:paraId="659EFE3E" w14:textId="77777777" w:rsidR="0033415C" w:rsidRPr="008C4A94" w:rsidRDefault="0033415C" w:rsidP="008C4A94">
      <w:pPr>
        <w:jc w:val="both"/>
        <w:rPr>
          <w:rFonts w:ascii="Times New Roman" w:hAnsi="Times New Roman"/>
          <w:sz w:val="24"/>
          <w:szCs w:val="24"/>
          <w:u w:val="single"/>
        </w:rPr>
      </w:pPr>
    </w:p>
    <w:p w14:paraId="3D9BD2B2" w14:textId="77777777" w:rsidR="008C4A94" w:rsidRDefault="008C4A94" w:rsidP="008C4A94">
      <w:pPr>
        <w:numPr>
          <w:ilvl w:val="0"/>
          <w:numId w:val="32"/>
        </w:numPr>
        <w:jc w:val="both"/>
        <w:rPr>
          <w:rFonts w:ascii="Times New Roman" w:hAnsi="Times New Roman"/>
          <w:sz w:val="24"/>
          <w:szCs w:val="24"/>
        </w:rPr>
      </w:pPr>
      <w:r w:rsidRPr="008C4A94">
        <w:rPr>
          <w:rFonts w:ascii="Times New Roman" w:hAnsi="Times New Roman"/>
          <w:b/>
          <w:bCs/>
          <w:sz w:val="24"/>
          <w:szCs w:val="24"/>
        </w:rPr>
        <w:t>Primary Use</w:t>
      </w:r>
      <w:r w:rsidRPr="008C4A94">
        <w:rPr>
          <w:rFonts w:ascii="Times New Roman" w:hAnsi="Times New Roman"/>
          <w:sz w:val="24"/>
          <w:szCs w:val="24"/>
        </w:rPr>
        <w:t>: CMS NCDs, LCDs, and Medicare Manuals are reviewed and applied first.</w:t>
      </w:r>
    </w:p>
    <w:p w14:paraId="53C5017A" w14:textId="77777777" w:rsidR="0033415C" w:rsidRPr="008C4A94" w:rsidRDefault="0033415C" w:rsidP="0033415C">
      <w:pPr>
        <w:ind w:left="720"/>
        <w:jc w:val="both"/>
        <w:rPr>
          <w:rFonts w:ascii="Times New Roman" w:hAnsi="Times New Roman"/>
          <w:sz w:val="24"/>
          <w:szCs w:val="24"/>
        </w:rPr>
      </w:pPr>
    </w:p>
    <w:p w14:paraId="1DEECD22" w14:textId="7C430109" w:rsidR="008C4A94" w:rsidRDefault="008C4A94" w:rsidP="008C4A94">
      <w:pPr>
        <w:numPr>
          <w:ilvl w:val="0"/>
          <w:numId w:val="32"/>
        </w:numPr>
        <w:jc w:val="both"/>
        <w:rPr>
          <w:rFonts w:ascii="Times New Roman" w:hAnsi="Times New Roman"/>
          <w:sz w:val="24"/>
          <w:szCs w:val="24"/>
        </w:rPr>
      </w:pPr>
      <w:r w:rsidRPr="008C4A94">
        <w:rPr>
          <w:rFonts w:ascii="Times New Roman" w:hAnsi="Times New Roman"/>
          <w:b/>
          <w:bCs/>
          <w:sz w:val="24"/>
          <w:szCs w:val="24"/>
        </w:rPr>
        <w:t>Secondary Use</w:t>
      </w:r>
      <w:r w:rsidRPr="008C4A94">
        <w:rPr>
          <w:rFonts w:ascii="Times New Roman" w:hAnsi="Times New Roman"/>
          <w:sz w:val="24"/>
          <w:szCs w:val="24"/>
        </w:rPr>
        <w:t>: When Medicare criteria are not available, InterQual is the preferred internal guideline.</w:t>
      </w:r>
    </w:p>
    <w:p w14:paraId="0946ABAD" w14:textId="77777777" w:rsidR="0033415C" w:rsidRPr="008C4A94" w:rsidRDefault="0033415C" w:rsidP="00AB3FB3">
      <w:pPr>
        <w:jc w:val="both"/>
        <w:rPr>
          <w:rFonts w:ascii="Times New Roman" w:hAnsi="Times New Roman"/>
          <w:sz w:val="24"/>
          <w:szCs w:val="24"/>
        </w:rPr>
      </w:pPr>
    </w:p>
    <w:p w14:paraId="6D405C5A" w14:textId="318BBA4B" w:rsidR="008C4A94" w:rsidRDefault="008C4A94" w:rsidP="008C4A94">
      <w:pPr>
        <w:numPr>
          <w:ilvl w:val="0"/>
          <w:numId w:val="32"/>
        </w:numPr>
        <w:jc w:val="both"/>
        <w:rPr>
          <w:rFonts w:ascii="Times New Roman" w:hAnsi="Times New Roman"/>
          <w:sz w:val="24"/>
          <w:szCs w:val="24"/>
        </w:rPr>
      </w:pPr>
      <w:r w:rsidRPr="008C4A94">
        <w:rPr>
          <w:rFonts w:ascii="Times New Roman" w:hAnsi="Times New Roman"/>
          <w:b/>
          <w:bCs/>
          <w:sz w:val="24"/>
          <w:szCs w:val="24"/>
        </w:rPr>
        <w:t>Alternative Use</w:t>
      </w:r>
      <w:r w:rsidRPr="008C4A94">
        <w:rPr>
          <w:rFonts w:ascii="Times New Roman" w:hAnsi="Times New Roman"/>
          <w:sz w:val="24"/>
          <w:szCs w:val="24"/>
        </w:rPr>
        <w:t>: If InterQual is also not applicable, other UM Committee-approved internal or external criteria may be used and documented.</w:t>
      </w:r>
    </w:p>
    <w:p w14:paraId="4545D683" w14:textId="77777777" w:rsidR="0033415C" w:rsidRPr="008C4A94" w:rsidRDefault="0033415C" w:rsidP="0033415C">
      <w:pPr>
        <w:ind w:left="720"/>
        <w:jc w:val="both"/>
        <w:rPr>
          <w:rFonts w:ascii="Times New Roman" w:hAnsi="Times New Roman"/>
          <w:sz w:val="24"/>
          <w:szCs w:val="24"/>
        </w:rPr>
      </w:pPr>
    </w:p>
    <w:p w14:paraId="5923E214" w14:textId="08B3B18A" w:rsidR="008C4A94" w:rsidRPr="0033415C" w:rsidRDefault="008C4A94" w:rsidP="0033415C">
      <w:pPr>
        <w:ind w:firstLine="360"/>
        <w:jc w:val="both"/>
        <w:rPr>
          <w:rFonts w:ascii="Times New Roman" w:hAnsi="Times New Roman"/>
          <w:b/>
          <w:bCs/>
          <w:sz w:val="24"/>
          <w:szCs w:val="24"/>
        </w:rPr>
      </w:pPr>
      <w:r w:rsidRPr="008C4A94">
        <w:rPr>
          <w:rFonts w:ascii="Times New Roman" w:hAnsi="Times New Roman"/>
          <w:b/>
          <w:bCs/>
          <w:sz w:val="24"/>
          <w:szCs w:val="24"/>
        </w:rPr>
        <w:t>Criteria Access</w:t>
      </w:r>
    </w:p>
    <w:p w14:paraId="0D651273" w14:textId="77777777" w:rsidR="0033415C" w:rsidRPr="008C4A94" w:rsidRDefault="0033415C" w:rsidP="0033415C">
      <w:pPr>
        <w:ind w:firstLine="360"/>
        <w:jc w:val="both"/>
        <w:rPr>
          <w:rFonts w:ascii="Times New Roman" w:hAnsi="Times New Roman"/>
          <w:sz w:val="24"/>
          <w:szCs w:val="24"/>
          <w:u w:val="single"/>
        </w:rPr>
      </w:pPr>
    </w:p>
    <w:p w14:paraId="50A4FCFF" w14:textId="5876AB2F" w:rsidR="008C4A94" w:rsidRDefault="008C4A94" w:rsidP="008C4A94">
      <w:pPr>
        <w:numPr>
          <w:ilvl w:val="0"/>
          <w:numId w:val="33"/>
        </w:numPr>
        <w:jc w:val="both"/>
        <w:rPr>
          <w:rFonts w:ascii="Times New Roman" w:hAnsi="Times New Roman"/>
          <w:sz w:val="24"/>
          <w:szCs w:val="24"/>
        </w:rPr>
      </w:pPr>
      <w:r w:rsidRPr="008C4A94">
        <w:rPr>
          <w:rFonts w:ascii="Times New Roman" w:hAnsi="Times New Roman"/>
          <w:sz w:val="24"/>
          <w:szCs w:val="24"/>
        </w:rPr>
        <w:t>All licensed users will be granted access to the applicable InterQual subsets through secured platforms.</w:t>
      </w:r>
    </w:p>
    <w:p w14:paraId="13FE7AB8" w14:textId="77777777" w:rsidR="0033415C" w:rsidRPr="008C4A94" w:rsidRDefault="0033415C" w:rsidP="0033415C">
      <w:pPr>
        <w:ind w:left="720"/>
        <w:jc w:val="both"/>
        <w:rPr>
          <w:rFonts w:ascii="Times New Roman" w:hAnsi="Times New Roman"/>
          <w:sz w:val="24"/>
          <w:szCs w:val="24"/>
        </w:rPr>
      </w:pPr>
    </w:p>
    <w:p w14:paraId="648A9368" w14:textId="33B9D5A8" w:rsidR="008C4A94" w:rsidRDefault="008C4A94" w:rsidP="008C4A94">
      <w:pPr>
        <w:numPr>
          <w:ilvl w:val="0"/>
          <w:numId w:val="33"/>
        </w:numPr>
        <w:jc w:val="both"/>
        <w:rPr>
          <w:rFonts w:ascii="Times New Roman" w:hAnsi="Times New Roman"/>
          <w:sz w:val="24"/>
          <w:szCs w:val="24"/>
        </w:rPr>
      </w:pPr>
      <w:r w:rsidRPr="008C4A94">
        <w:rPr>
          <w:rFonts w:ascii="Times New Roman" w:hAnsi="Times New Roman"/>
          <w:sz w:val="24"/>
          <w:szCs w:val="24"/>
        </w:rPr>
        <w:t xml:space="preserve">InterQual Transparency Subscription will be linked </w:t>
      </w:r>
      <w:proofErr w:type="gramStart"/>
      <w:r w:rsidRPr="008C4A94">
        <w:rPr>
          <w:rFonts w:ascii="Times New Roman" w:hAnsi="Times New Roman"/>
          <w:sz w:val="24"/>
          <w:szCs w:val="24"/>
        </w:rPr>
        <w:t>on</w:t>
      </w:r>
      <w:proofErr w:type="gramEnd"/>
      <w:r w:rsidRPr="008C4A94">
        <w:rPr>
          <w:rFonts w:ascii="Times New Roman" w:hAnsi="Times New Roman"/>
          <w:sz w:val="24"/>
          <w:szCs w:val="24"/>
        </w:rPr>
        <w:t xml:space="preserve"> </w:t>
      </w:r>
      <w:r w:rsidR="00AB3FB3">
        <w:rPr>
          <w:rFonts w:ascii="Times New Roman" w:hAnsi="Times New Roman"/>
          <w:sz w:val="24"/>
          <w:szCs w:val="24"/>
        </w:rPr>
        <w:t>Ultimate Health Plan</w:t>
      </w:r>
      <w:r w:rsidRPr="008C4A94">
        <w:rPr>
          <w:rFonts w:ascii="Times New Roman" w:hAnsi="Times New Roman"/>
          <w:sz w:val="24"/>
          <w:szCs w:val="24"/>
        </w:rPr>
        <w:t>’s website, listing all licensed subsets.</w:t>
      </w:r>
    </w:p>
    <w:p w14:paraId="695FDEE1" w14:textId="77777777" w:rsidR="0033415C" w:rsidRDefault="0033415C" w:rsidP="0033415C">
      <w:pPr>
        <w:pStyle w:val="ListParagraph"/>
        <w:rPr>
          <w:rFonts w:ascii="Times New Roman" w:hAnsi="Times New Roman"/>
          <w:sz w:val="24"/>
          <w:szCs w:val="24"/>
        </w:rPr>
      </w:pPr>
    </w:p>
    <w:p w14:paraId="0FEF4612" w14:textId="77777777" w:rsidR="0033415C" w:rsidRPr="008C4A94" w:rsidRDefault="0033415C" w:rsidP="0033415C">
      <w:pPr>
        <w:ind w:left="720"/>
        <w:jc w:val="both"/>
        <w:rPr>
          <w:rFonts w:ascii="Times New Roman" w:hAnsi="Times New Roman"/>
          <w:sz w:val="24"/>
          <w:szCs w:val="24"/>
        </w:rPr>
      </w:pPr>
    </w:p>
    <w:p w14:paraId="3345F5A4" w14:textId="6B6A1224" w:rsidR="008C4A94" w:rsidRPr="0033415C" w:rsidRDefault="008C4A94" w:rsidP="0033415C">
      <w:pPr>
        <w:ind w:firstLine="360"/>
        <w:jc w:val="both"/>
        <w:rPr>
          <w:rFonts w:ascii="Times New Roman" w:hAnsi="Times New Roman"/>
          <w:b/>
          <w:bCs/>
          <w:sz w:val="24"/>
          <w:szCs w:val="24"/>
        </w:rPr>
      </w:pPr>
      <w:r w:rsidRPr="008C4A94">
        <w:rPr>
          <w:rFonts w:ascii="Times New Roman" w:hAnsi="Times New Roman"/>
          <w:b/>
          <w:bCs/>
          <w:sz w:val="24"/>
          <w:szCs w:val="24"/>
        </w:rPr>
        <w:t>Documentation</w:t>
      </w:r>
    </w:p>
    <w:p w14:paraId="0A76F22A" w14:textId="77777777" w:rsidR="0033415C" w:rsidRPr="008C4A94" w:rsidRDefault="0033415C" w:rsidP="008C4A94">
      <w:pPr>
        <w:jc w:val="both"/>
        <w:rPr>
          <w:rFonts w:ascii="Times New Roman" w:hAnsi="Times New Roman"/>
          <w:sz w:val="24"/>
          <w:szCs w:val="24"/>
          <w:u w:val="single"/>
        </w:rPr>
      </w:pPr>
    </w:p>
    <w:p w14:paraId="1DED6DE5" w14:textId="3099AA83" w:rsidR="008C4A94" w:rsidRPr="0033415C" w:rsidRDefault="008C4A94" w:rsidP="008C4A94">
      <w:pPr>
        <w:numPr>
          <w:ilvl w:val="0"/>
          <w:numId w:val="34"/>
        </w:numPr>
        <w:jc w:val="both"/>
        <w:rPr>
          <w:rFonts w:ascii="Times New Roman" w:hAnsi="Times New Roman"/>
          <w:sz w:val="24"/>
          <w:szCs w:val="24"/>
        </w:rPr>
      </w:pPr>
      <w:r w:rsidRPr="008C4A94">
        <w:rPr>
          <w:rFonts w:ascii="Times New Roman" w:hAnsi="Times New Roman"/>
          <w:sz w:val="24"/>
          <w:szCs w:val="24"/>
        </w:rPr>
        <w:t>Clinical staff must document the use of InterQual in the case review notes and indicate the specific subset applied.</w:t>
      </w:r>
      <w:r w:rsidR="00FB64BF">
        <w:rPr>
          <w:rFonts w:ascii="Times New Roman" w:hAnsi="Times New Roman"/>
          <w:sz w:val="24"/>
          <w:szCs w:val="24"/>
        </w:rPr>
        <w:t xml:space="preserve"> </w:t>
      </w:r>
    </w:p>
    <w:p w14:paraId="622CF985" w14:textId="77777777" w:rsidR="0033415C" w:rsidRPr="008C4A94" w:rsidRDefault="0033415C" w:rsidP="0033415C">
      <w:pPr>
        <w:ind w:left="720"/>
        <w:jc w:val="both"/>
        <w:rPr>
          <w:rFonts w:ascii="Times New Roman" w:hAnsi="Times New Roman"/>
          <w:sz w:val="24"/>
          <w:szCs w:val="24"/>
        </w:rPr>
      </w:pPr>
    </w:p>
    <w:p w14:paraId="153A77B0" w14:textId="37C4125A" w:rsidR="00AB3FB3" w:rsidRDefault="008C4A94" w:rsidP="00AB3FB3">
      <w:pPr>
        <w:numPr>
          <w:ilvl w:val="0"/>
          <w:numId w:val="32"/>
        </w:numPr>
        <w:jc w:val="both"/>
        <w:rPr>
          <w:rFonts w:ascii="Times New Roman" w:hAnsi="Times New Roman"/>
          <w:sz w:val="24"/>
          <w:szCs w:val="24"/>
        </w:rPr>
      </w:pPr>
      <w:r w:rsidRPr="008C4A94">
        <w:rPr>
          <w:rFonts w:ascii="Times New Roman" w:hAnsi="Times New Roman"/>
          <w:sz w:val="24"/>
          <w:szCs w:val="24"/>
        </w:rPr>
        <w:t>If InterQual or CMS are</w:t>
      </w:r>
      <w:r w:rsidR="00AB3FB3">
        <w:rPr>
          <w:rFonts w:ascii="Times New Roman" w:hAnsi="Times New Roman"/>
          <w:sz w:val="24"/>
          <w:szCs w:val="24"/>
        </w:rPr>
        <w:t xml:space="preserve"> not applicable</w:t>
      </w:r>
      <w:r w:rsidRPr="008C4A94">
        <w:rPr>
          <w:rFonts w:ascii="Times New Roman" w:hAnsi="Times New Roman"/>
          <w:sz w:val="24"/>
          <w:szCs w:val="24"/>
        </w:rPr>
        <w:t xml:space="preserve">, </w:t>
      </w:r>
      <w:r w:rsidR="00AB3FB3" w:rsidRPr="008C4A94">
        <w:rPr>
          <w:rFonts w:ascii="Times New Roman" w:hAnsi="Times New Roman"/>
          <w:sz w:val="24"/>
          <w:szCs w:val="24"/>
        </w:rPr>
        <w:t>UM Committee-approved internal or external criteria may be used and documented.</w:t>
      </w:r>
    </w:p>
    <w:p w14:paraId="2519F34E" w14:textId="7F0E55FA" w:rsidR="0033415C" w:rsidRPr="00AB3FB3" w:rsidRDefault="0033415C" w:rsidP="00AB3FB3">
      <w:pPr>
        <w:ind w:left="720"/>
        <w:jc w:val="both"/>
        <w:rPr>
          <w:rFonts w:ascii="Times New Roman" w:hAnsi="Times New Roman"/>
          <w:sz w:val="24"/>
          <w:szCs w:val="24"/>
          <w:u w:val="single"/>
        </w:rPr>
      </w:pPr>
    </w:p>
    <w:p w14:paraId="768D4842" w14:textId="77777777" w:rsidR="0033415C" w:rsidRPr="008C4A94" w:rsidRDefault="0033415C" w:rsidP="0033415C">
      <w:pPr>
        <w:ind w:left="720"/>
        <w:jc w:val="both"/>
        <w:rPr>
          <w:rFonts w:ascii="Times New Roman" w:hAnsi="Times New Roman"/>
          <w:sz w:val="24"/>
          <w:szCs w:val="24"/>
          <w:u w:val="single"/>
        </w:rPr>
      </w:pPr>
    </w:p>
    <w:p w14:paraId="0942E630" w14:textId="77777777" w:rsidR="0033415C" w:rsidRDefault="0033415C" w:rsidP="008C4A94">
      <w:pPr>
        <w:jc w:val="both"/>
        <w:rPr>
          <w:rFonts w:ascii="Times New Roman" w:hAnsi="Times New Roman"/>
          <w:sz w:val="24"/>
          <w:szCs w:val="24"/>
          <w:u w:val="single"/>
        </w:rPr>
      </w:pPr>
    </w:p>
    <w:p w14:paraId="14AD58A7" w14:textId="5BF2B627" w:rsidR="008C4A94" w:rsidRPr="00AB3FB3" w:rsidRDefault="008C4A94" w:rsidP="0033415C">
      <w:pPr>
        <w:ind w:firstLine="360"/>
        <w:jc w:val="both"/>
        <w:rPr>
          <w:rFonts w:ascii="Times New Roman" w:hAnsi="Times New Roman"/>
          <w:b/>
          <w:bCs/>
          <w:sz w:val="24"/>
          <w:szCs w:val="24"/>
        </w:rPr>
      </w:pPr>
      <w:r w:rsidRPr="008C4A94">
        <w:rPr>
          <w:rFonts w:ascii="Times New Roman" w:hAnsi="Times New Roman"/>
          <w:b/>
          <w:bCs/>
          <w:sz w:val="24"/>
          <w:szCs w:val="24"/>
        </w:rPr>
        <w:lastRenderedPageBreak/>
        <w:t>Oversight</w:t>
      </w:r>
    </w:p>
    <w:p w14:paraId="1CFCC1EC" w14:textId="77777777" w:rsidR="0033415C" w:rsidRPr="008C4A94" w:rsidRDefault="0033415C" w:rsidP="0033415C">
      <w:pPr>
        <w:ind w:firstLine="360"/>
        <w:jc w:val="both"/>
        <w:rPr>
          <w:rFonts w:ascii="Times New Roman" w:hAnsi="Times New Roman"/>
          <w:sz w:val="24"/>
          <w:szCs w:val="24"/>
          <w:u w:val="single"/>
        </w:rPr>
      </w:pPr>
    </w:p>
    <w:p w14:paraId="592ECA45" w14:textId="77777777" w:rsidR="008C4A94" w:rsidRDefault="008C4A94" w:rsidP="008C4A94">
      <w:pPr>
        <w:numPr>
          <w:ilvl w:val="0"/>
          <w:numId w:val="35"/>
        </w:numPr>
        <w:jc w:val="both"/>
        <w:rPr>
          <w:rFonts w:ascii="Times New Roman" w:hAnsi="Times New Roman"/>
          <w:sz w:val="24"/>
          <w:szCs w:val="24"/>
        </w:rPr>
      </w:pPr>
      <w:r w:rsidRPr="008C4A94">
        <w:rPr>
          <w:rFonts w:ascii="Times New Roman" w:hAnsi="Times New Roman"/>
          <w:sz w:val="24"/>
          <w:szCs w:val="24"/>
        </w:rPr>
        <w:t>The Utilization Management Committee is responsible for:</w:t>
      </w:r>
    </w:p>
    <w:p w14:paraId="532BCB07" w14:textId="77777777" w:rsidR="00AB3FB3" w:rsidRPr="008C4A94" w:rsidRDefault="00AB3FB3" w:rsidP="00AB3FB3">
      <w:pPr>
        <w:ind w:left="720"/>
        <w:jc w:val="both"/>
        <w:rPr>
          <w:rFonts w:ascii="Times New Roman" w:hAnsi="Times New Roman"/>
          <w:sz w:val="24"/>
          <w:szCs w:val="24"/>
        </w:rPr>
      </w:pPr>
    </w:p>
    <w:p w14:paraId="73129D78" w14:textId="67275257" w:rsidR="008C4A94" w:rsidRPr="008C4A94" w:rsidRDefault="008C4A94" w:rsidP="008C4A94">
      <w:pPr>
        <w:numPr>
          <w:ilvl w:val="1"/>
          <w:numId w:val="35"/>
        </w:numPr>
        <w:jc w:val="both"/>
        <w:rPr>
          <w:rFonts w:ascii="Times New Roman" w:hAnsi="Times New Roman"/>
          <w:sz w:val="24"/>
          <w:szCs w:val="24"/>
        </w:rPr>
      </w:pPr>
      <w:r w:rsidRPr="008C4A94">
        <w:rPr>
          <w:rFonts w:ascii="Times New Roman" w:hAnsi="Times New Roman"/>
          <w:sz w:val="24"/>
          <w:szCs w:val="24"/>
        </w:rPr>
        <w:t>Annual review of InterQual usage.</w:t>
      </w:r>
    </w:p>
    <w:p w14:paraId="2C2FEDB8" w14:textId="77777777" w:rsidR="008C4A94" w:rsidRPr="008C4A94" w:rsidRDefault="008C4A94" w:rsidP="008C4A94">
      <w:pPr>
        <w:numPr>
          <w:ilvl w:val="1"/>
          <w:numId w:val="35"/>
        </w:numPr>
        <w:jc w:val="both"/>
        <w:rPr>
          <w:rFonts w:ascii="Times New Roman" w:hAnsi="Times New Roman"/>
          <w:sz w:val="24"/>
          <w:szCs w:val="24"/>
        </w:rPr>
      </w:pPr>
      <w:r w:rsidRPr="008C4A94">
        <w:rPr>
          <w:rFonts w:ascii="Times New Roman" w:hAnsi="Times New Roman"/>
          <w:sz w:val="24"/>
          <w:szCs w:val="24"/>
        </w:rPr>
        <w:t>Monitoring updates to criteria sets.</w:t>
      </w:r>
    </w:p>
    <w:p w14:paraId="45BF7FB0" w14:textId="77777777" w:rsidR="008C4A94" w:rsidRDefault="008C4A94" w:rsidP="008C4A94">
      <w:pPr>
        <w:numPr>
          <w:ilvl w:val="1"/>
          <w:numId w:val="35"/>
        </w:numPr>
        <w:jc w:val="both"/>
        <w:rPr>
          <w:rFonts w:ascii="Times New Roman" w:hAnsi="Times New Roman"/>
          <w:sz w:val="24"/>
          <w:szCs w:val="24"/>
        </w:rPr>
      </w:pPr>
      <w:r w:rsidRPr="008C4A94">
        <w:rPr>
          <w:rFonts w:ascii="Times New Roman" w:hAnsi="Times New Roman"/>
          <w:sz w:val="24"/>
          <w:szCs w:val="24"/>
        </w:rPr>
        <w:t>Ensuring ongoing compliance with CMS transparency rules.</w:t>
      </w:r>
    </w:p>
    <w:p w14:paraId="2C6B2535" w14:textId="77777777" w:rsidR="0033415C" w:rsidRPr="008C4A94" w:rsidRDefault="0033415C" w:rsidP="0033415C">
      <w:pPr>
        <w:ind w:left="1440"/>
        <w:jc w:val="both"/>
        <w:rPr>
          <w:rFonts w:ascii="Times New Roman" w:hAnsi="Times New Roman"/>
          <w:sz w:val="24"/>
          <w:szCs w:val="24"/>
        </w:rPr>
      </w:pPr>
    </w:p>
    <w:p w14:paraId="5E926697" w14:textId="3C6E0C22" w:rsidR="008C4A94" w:rsidRPr="00AB3FB3" w:rsidRDefault="00FB64BF" w:rsidP="00566FFE">
      <w:pPr>
        <w:jc w:val="both"/>
        <w:rPr>
          <w:rFonts w:ascii="Times New Roman" w:hAnsi="Times New Roman"/>
          <w:b/>
          <w:bCs/>
          <w:sz w:val="24"/>
          <w:szCs w:val="24"/>
        </w:rPr>
      </w:pPr>
      <w:r>
        <w:rPr>
          <w:rFonts w:ascii="Times New Roman" w:hAnsi="Times New Roman"/>
          <w:b/>
          <w:bCs/>
          <w:sz w:val="24"/>
          <w:szCs w:val="24"/>
        </w:rPr>
        <w:t xml:space="preserve">    </w:t>
      </w:r>
      <w:r w:rsidR="008C4A94" w:rsidRPr="008C4A94">
        <w:rPr>
          <w:rFonts w:ascii="Times New Roman" w:hAnsi="Times New Roman"/>
          <w:b/>
          <w:bCs/>
          <w:sz w:val="24"/>
          <w:szCs w:val="24"/>
        </w:rPr>
        <w:t>Transparency Posting</w:t>
      </w:r>
    </w:p>
    <w:p w14:paraId="036948FF" w14:textId="77777777" w:rsidR="0033415C" w:rsidRPr="008C4A94" w:rsidRDefault="0033415C" w:rsidP="008C4A94">
      <w:pPr>
        <w:jc w:val="both"/>
        <w:rPr>
          <w:rFonts w:ascii="Times New Roman" w:hAnsi="Times New Roman"/>
          <w:sz w:val="24"/>
          <w:szCs w:val="24"/>
          <w:u w:val="single"/>
        </w:rPr>
      </w:pPr>
    </w:p>
    <w:p w14:paraId="1517A899" w14:textId="2EC67543" w:rsidR="00566FFE" w:rsidRDefault="00FB64BF" w:rsidP="0033415C">
      <w:pPr>
        <w:jc w:val="both"/>
        <w:rPr>
          <w:rFonts w:ascii="Times New Roman" w:hAnsi="Times New Roman"/>
          <w:sz w:val="24"/>
          <w:szCs w:val="24"/>
        </w:rPr>
      </w:pPr>
      <w:r>
        <w:rPr>
          <w:rFonts w:ascii="Times New Roman" w:hAnsi="Times New Roman"/>
          <w:sz w:val="24"/>
          <w:szCs w:val="24"/>
        </w:rPr>
        <w:t xml:space="preserve">     </w:t>
      </w:r>
      <w:r w:rsidR="0033415C" w:rsidRPr="0033415C">
        <w:rPr>
          <w:rFonts w:ascii="Times New Roman" w:hAnsi="Times New Roman"/>
          <w:sz w:val="24"/>
          <w:szCs w:val="24"/>
        </w:rPr>
        <w:t>A direct link to the InterQua</w:t>
      </w:r>
      <w:r w:rsidR="0033415C">
        <w:rPr>
          <w:rFonts w:ascii="Times New Roman" w:hAnsi="Times New Roman"/>
          <w:sz w:val="24"/>
          <w:szCs w:val="24"/>
        </w:rPr>
        <w:t>l</w:t>
      </w:r>
      <w:r w:rsidR="0033415C" w:rsidRPr="0033415C">
        <w:rPr>
          <w:rFonts w:ascii="Times New Roman" w:hAnsi="Times New Roman"/>
          <w:sz w:val="24"/>
          <w:szCs w:val="24"/>
        </w:rPr>
        <w:t xml:space="preserve"> Transparency Portal is maintained and updated as required</w:t>
      </w:r>
      <w:r w:rsidR="0033415C">
        <w:rPr>
          <w:rFonts w:ascii="Times New Roman" w:hAnsi="Times New Roman"/>
          <w:sz w:val="24"/>
          <w:szCs w:val="24"/>
        </w:rPr>
        <w:t xml:space="preserve"> on UHP Website</w:t>
      </w:r>
      <w:r w:rsidR="00566FFE">
        <w:rPr>
          <w:rFonts w:ascii="Times New Roman" w:hAnsi="Times New Roman"/>
          <w:sz w:val="24"/>
          <w:szCs w:val="24"/>
        </w:rPr>
        <w:t xml:space="preserve"> at: </w:t>
      </w:r>
    </w:p>
    <w:p w14:paraId="5D952BB2" w14:textId="77777777" w:rsidR="00566FFE" w:rsidRDefault="00566FFE" w:rsidP="0033415C">
      <w:pPr>
        <w:jc w:val="both"/>
        <w:rPr>
          <w:rFonts w:ascii="Times New Roman" w:hAnsi="Times New Roman"/>
          <w:sz w:val="24"/>
          <w:szCs w:val="24"/>
        </w:rPr>
      </w:pPr>
    </w:p>
    <w:p w14:paraId="1FB1CA73" w14:textId="27EA9A11" w:rsidR="0033415C" w:rsidRDefault="00566FFE" w:rsidP="0033415C">
      <w:pPr>
        <w:jc w:val="both"/>
        <w:rPr>
          <w:rFonts w:ascii="Times New Roman" w:hAnsi="Times New Roman"/>
          <w:sz w:val="24"/>
          <w:szCs w:val="24"/>
        </w:rPr>
      </w:pPr>
      <w:r>
        <w:rPr>
          <w:rFonts w:ascii="Times New Roman" w:hAnsi="Times New Roman"/>
          <w:sz w:val="24"/>
          <w:szCs w:val="24"/>
        </w:rPr>
        <w:t xml:space="preserve"> </w:t>
      </w:r>
      <w:r w:rsidR="00FB64BF">
        <w:rPr>
          <w:rFonts w:ascii="Times New Roman" w:hAnsi="Times New Roman"/>
          <w:sz w:val="24"/>
          <w:szCs w:val="24"/>
        </w:rPr>
        <w:t xml:space="preserve">       </w:t>
      </w:r>
      <w:hyperlink r:id="rId9" w:history="1">
        <w:r w:rsidR="00FB64BF" w:rsidRPr="00B516A3">
          <w:rPr>
            <w:rStyle w:val="Hyperlink"/>
            <w:rFonts w:ascii="Times New Roman" w:hAnsi="Times New Roman"/>
            <w:sz w:val="24"/>
            <w:szCs w:val="24"/>
          </w:rPr>
          <w:t>https://www.chooseultimate.com/</w:t>
        </w:r>
      </w:hyperlink>
    </w:p>
    <w:p w14:paraId="442C59A0" w14:textId="77777777" w:rsidR="0033415C" w:rsidRDefault="0033415C" w:rsidP="0033415C">
      <w:pPr>
        <w:jc w:val="both"/>
        <w:rPr>
          <w:rFonts w:ascii="Times New Roman" w:hAnsi="Times New Roman"/>
          <w:sz w:val="24"/>
          <w:szCs w:val="24"/>
        </w:rPr>
      </w:pPr>
    </w:p>
    <w:p w14:paraId="2EBF7FCC" w14:textId="76BE29CD" w:rsidR="008C4A94" w:rsidRDefault="008C4A94" w:rsidP="0033415C">
      <w:pPr>
        <w:jc w:val="both"/>
        <w:rPr>
          <w:rFonts w:ascii="Times New Roman" w:hAnsi="Times New Roman"/>
          <w:sz w:val="24"/>
          <w:szCs w:val="24"/>
        </w:rPr>
      </w:pPr>
      <w:bookmarkStart w:id="0" w:name="_Hlk204784992"/>
      <w:r w:rsidRPr="008C4A94">
        <w:rPr>
          <w:rFonts w:ascii="Times New Roman" w:hAnsi="Times New Roman"/>
          <w:sz w:val="24"/>
          <w:szCs w:val="24"/>
        </w:rPr>
        <w:t>A</w:t>
      </w:r>
      <w:r w:rsidR="00566FFE">
        <w:rPr>
          <w:rFonts w:ascii="Times New Roman" w:hAnsi="Times New Roman"/>
          <w:sz w:val="24"/>
          <w:szCs w:val="24"/>
        </w:rPr>
        <w:t xml:space="preserve"> detailed</w:t>
      </w:r>
      <w:r w:rsidRPr="008C4A94">
        <w:rPr>
          <w:rFonts w:ascii="Times New Roman" w:hAnsi="Times New Roman"/>
          <w:sz w:val="24"/>
          <w:szCs w:val="24"/>
        </w:rPr>
        <w:t xml:space="preserve"> list of licensed InterQual subsets</w:t>
      </w:r>
      <w:r w:rsidR="00566FFE">
        <w:rPr>
          <w:rFonts w:ascii="Times New Roman" w:hAnsi="Times New Roman"/>
          <w:sz w:val="24"/>
          <w:szCs w:val="24"/>
        </w:rPr>
        <w:t xml:space="preserve"> can be found under attachments</w:t>
      </w:r>
    </w:p>
    <w:bookmarkEnd w:id="0"/>
    <w:p w14:paraId="28CEBEFD" w14:textId="77777777" w:rsidR="003F4700" w:rsidRPr="003F4700" w:rsidRDefault="003F4700" w:rsidP="003F4700">
      <w:pPr>
        <w:jc w:val="both"/>
        <w:rPr>
          <w:rFonts w:cstheme="minorHAnsi"/>
        </w:rPr>
      </w:pPr>
    </w:p>
    <w:p w14:paraId="05A27F08" w14:textId="77777777" w:rsidR="008C4A94" w:rsidRDefault="008C4A94" w:rsidP="00B77C40">
      <w:pPr>
        <w:tabs>
          <w:tab w:val="left" w:pos="6120"/>
        </w:tabs>
        <w:rPr>
          <w:b/>
          <w:sz w:val="22"/>
          <w:szCs w:val="22"/>
        </w:rPr>
      </w:pPr>
    </w:p>
    <w:p w14:paraId="2FAAA095" w14:textId="13D8F7AE" w:rsidR="00B77C40" w:rsidRPr="00B77C40" w:rsidRDefault="00B77C40" w:rsidP="00B77C40">
      <w:pPr>
        <w:tabs>
          <w:tab w:val="left" w:pos="6120"/>
        </w:tabs>
        <w:rPr>
          <w:b/>
          <w:sz w:val="22"/>
          <w:szCs w:val="22"/>
        </w:rPr>
      </w:pPr>
      <w:r>
        <w:rPr>
          <w:b/>
          <w:sz w:val="22"/>
          <w:szCs w:val="22"/>
        </w:rPr>
        <w:t>SOURCE DOCUMENTS AND REFERENCES</w:t>
      </w:r>
    </w:p>
    <w:tbl>
      <w:tblPr>
        <w:tblStyle w:val="TableGrid"/>
        <w:tblW w:w="10890" w:type="dxa"/>
        <w:tblInd w:w="85" w:type="dxa"/>
        <w:tblLook w:val="01E0" w:firstRow="1" w:lastRow="1" w:firstColumn="1" w:lastColumn="1" w:noHBand="0" w:noVBand="0"/>
      </w:tblPr>
      <w:tblGrid>
        <w:gridCol w:w="10890"/>
      </w:tblGrid>
      <w:tr w:rsidR="00B77C40" w:rsidRPr="003E4190" w14:paraId="76800262" w14:textId="77777777" w:rsidTr="00A347E4">
        <w:trPr>
          <w:trHeight w:val="20"/>
        </w:trPr>
        <w:tc>
          <w:tcPr>
            <w:tcW w:w="10890" w:type="dxa"/>
            <w:shd w:val="clear" w:color="auto" w:fill="D9D9D9"/>
            <w:tcMar>
              <w:top w:w="43" w:type="dxa"/>
              <w:bottom w:w="43" w:type="dxa"/>
            </w:tcMar>
            <w:vAlign w:val="center"/>
          </w:tcPr>
          <w:p w14:paraId="0E1FD6CC" w14:textId="77777777" w:rsidR="00B77C40" w:rsidRPr="003E4190" w:rsidRDefault="00B77C40" w:rsidP="00360CC5">
            <w:pPr>
              <w:tabs>
                <w:tab w:val="left" w:pos="6120"/>
              </w:tabs>
              <w:rPr>
                <w:rFonts w:cs="Arial"/>
                <w:b/>
              </w:rPr>
            </w:pPr>
            <w:r>
              <w:rPr>
                <w:rFonts w:cs="Arial"/>
                <w:b/>
              </w:rPr>
              <w:t xml:space="preserve">DOCUMENT / REFERENCE TITLE AND CITATION </w:t>
            </w:r>
          </w:p>
        </w:tc>
      </w:tr>
      <w:tr w:rsidR="00B77C40" w:rsidRPr="003557E7" w14:paraId="1AA9E0DA" w14:textId="77777777" w:rsidTr="00A347E4">
        <w:tc>
          <w:tcPr>
            <w:tcW w:w="10890" w:type="dxa"/>
            <w:tcMar>
              <w:top w:w="43" w:type="dxa"/>
              <w:bottom w:w="43" w:type="dxa"/>
            </w:tcMar>
          </w:tcPr>
          <w:p w14:paraId="2087F40A" w14:textId="45F00333" w:rsidR="00B77C40" w:rsidRPr="003557E7" w:rsidRDefault="00B77C40" w:rsidP="00360CC5">
            <w:pPr>
              <w:pStyle w:val="TableText"/>
              <w:spacing w:before="20" w:after="60"/>
              <w:rPr>
                <w:rFonts w:cs="Arial"/>
                <w:sz w:val="20"/>
              </w:rPr>
            </w:pPr>
          </w:p>
        </w:tc>
      </w:tr>
      <w:tr w:rsidR="003C0B37" w:rsidRPr="003557E7" w14:paraId="32A3E3A5" w14:textId="77777777" w:rsidTr="00A347E4">
        <w:tc>
          <w:tcPr>
            <w:tcW w:w="10890" w:type="dxa"/>
            <w:tcMar>
              <w:top w:w="43" w:type="dxa"/>
              <w:bottom w:w="43" w:type="dxa"/>
            </w:tcMar>
          </w:tcPr>
          <w:p w14:paraId="0223CE09" w14:textId="23B7A0F2" w:rsidR="003C0B37" w:rsidRPr="003C0B37" w:rsidRDefault="003C0B37" w:rsidP="003C0B37">
            <w:pPr>
              <w:pStyle w:val="TableText"/>
              <w:spacing w:before="20" w:after="60"/>
              <w:rPr>
                <w:rFonts w:cs="Arial"/>
                <w:bCs/>
                <w:sz w:val="20"/>
              </w:rPr>
            </w:pPr>
          </w:p>
        </w:tc>
      </w:tr>
    </w:tbl>
    <w:p w14:paraId="73E75E76" w14:textId="0F646941" w:rsidR="00B77C40" w:rsidRPr="00A347E4" w:rsidRDefault="00B77C40" w:rsidP="00A347E4">
      <w:pPr>
        <w:jc w:val="both"/>
        <w:rPr>
          <w:sz w:val="22"/>
          <w:szCs w:val="22"/>
        </w:rPr>
      </w:pPr>
    </w:p>
    <w:p w14:paraId="1A268D8D" w14:textId="5706A34A" w:rsidR="00B77C40" w:rsidRPr="00B77C40" w:rsidRDefault="00B77C40" w:rsidP="00B77C40">
      <w:pPr>
        <w:tabs>
          <w:tab w:val="left" w:pos="6120"/>
        </w:tabs>
        <w:rPr>
          <w:b/>
          <w:sz w:val="22"/>
          <w:szCs w:val="22"/>
        </w:rPr>
      </w:pPr>
      <w:r>
        <w:rPr>
          <w:b/>
          <w:sz w:val="22"/>
          <w:szCs w:val="22"/>
        </w:rPr>
        <w:t xml:space="preserve"> RELATED POLICIES </w:t>
      </w:r>
    </w:p>
    <w:tbl>
      <w:tblPr>
        <w:tblStyle w:val="TableGrid"/>
        <w:tblW w:w="10867" w:type="dxa"/>
        <w:tblInd w:w="108" w:type="dxa"/>
        <w:tblLook w:val="01E0" w:firstRow="1" w:lastRow="1" w:firstColumn="1" w:lastColumn="1" w:noHBand="0" w:noVBand="0"/>
      </w:tblPr>
      <w:tblGrid>
        <w:gridCol w:w="2520"/>
        <w:gridCol w:w="8347"/>
      </w:tblGrid>
      <w:tr w:rsidR="00B77C40" w:rsidRPr="003E4190" w14:paraId="34F0AC0E" w14:textId="77777777" w:rsidTr="004B022D">
        <w:trPr>
          <w:trHeight w:val="20"/>
        </w:trPr>
        <w:tc>
          <w:tcPr>
            <w:tcW w:w="2520" w:type="dxa"/>
            <w:shd w:val="clear" w:color="auto" w:fill="D9D9D9"/>
            <w:tcMar>
              <w:top w:w="43" w:type="dxa"/>
              <w:bottom w:w="43" w:type="dxa"/>
            </w:tcMar>
            <w:vAlign w:val="center"/>
          </w:tcPr>
          <w:p w14:paraId="066600F8" w14:textId="77777777" w:rsidR="00B77C40" w:rsidRPr="003E4190" w:rsidRDefault="00B77C40" w:rsidP="00360CC5">
            <w:pPr>
              <w:tabs>
                <w:tab w:val="left" w:pos="6120"/>
              </w:tabs>
              <w:rPr>
                <w:rFonts w:cs="Arial"/>
                <w:b/>
              </w:rPr>
            </w:pPr>
            <w:r>
              <w:rPr>
                <w:rFonts w:cs="Arial"/>
                <w:b/>
              </w:rPr>
              <w:t>POLICY #</w:t>
            </w:r>
          </w:p>
        </w:tc>
        <w:tc>
          <w:tcPr>
            <w:tcW w:w="8347" w:type="dxa"/>
            <w:shd w:val="clear" w:color="auto" w:fill="D9D9D9"/>
            <w:tcMar>
              <w:top w:w="43" w:type="dxa"/>
              <w:bottom w:w="43" w:type="dxa"/>
            </w:tcMar>
            <w:vAlign w:val="center"/>
          </w:tcPr>
          <w:p w14:paraId="123FCEE4" w14:textId="77777777" w:rsidR="00B77C40" w:rsidRPr="003E4190" w:rsidRDefault="00B77C40" w:rsidP="00360CC5">
            <w:pPr>
              <w:tabs>
                <w:tab w:val="left" w:pos="6120"/>
              </w:tabs>
              <w:rPr>
                <w:rFonts w:cs="Arial"/>
                <w:b/>
              </w:rPr>
            </w:pPr>
            <w:r>
              <w:rPr>
                <w:rFonts w:cs="Arial"/>
                <w:b/>
              </w:rPr>
              <w:t xml:space="preserve">POLICY TITLE </w:t>
            </w:r>
          </w:p>
        </w:tc>
      </w:tr>
      <w:tr w:rsidR="00B77C40" w:rsidRPr="003557E7" w14:paraId="029C7E09" w14:textId="77777777" w:rsidTr="004B022D">
        <w:tc>
          <w:tcPr>
            <w:tcW w:w="2520" w:type="dxa"/>
            <w:tcMar>
              <w:top w:w="43" w:type="dxa"/>
              <w:bottom w:w="43" w:type="dxa"/>
            </w:tcMar>
          </w:tcPr>
          <w:p w14:paraId="10055843" w14:textId="77777777" w:rsidR="00B77C40" w:rsidRPr="00915DC4" w:rsidRDefault="00B77C40" w:rsidP="00360CC5">
            <w:pPr>
              <w:pStyle w:val="TableText"/>
              <w:spacing w:before="20" w:after="60"/>
              <w:rPr>
                <w:rFonts w:cs="Arial"/>
                <w:b/>
                <w:sz w:val="20"/>
              </w:rPr>
            </w:pPr>
          </w:p>
        </w:tc>
        <w:tc>
          <w:tcPr>
            <w:tcW w:w="8347" w:type="dxa"/>
            <w:tcMar>
              <w:top w:w="43" w:type="dxa"/>
              <w:bottom w:w="43" w:type="dxa"/>
            </w:tcMar>
          </w:tcPr>
          <w:p w14:paraId="3817C2E4" w14:textId="77777777" w:rsidR="00B77C40" w:rsidRPr="003557E7" w:rsidRDefault="00B77C40" w:rsidP="00360CC5">
            <w:pPr>
              <w:pStyle w:val="TableText"/>
              <w:spacing w:before="20" w:after="60"/>
              <w:rPr>
                <w:rFonts w:cs="Arial"/>
                <w:sz w:val="20"/>
              </w:rPr>
            </w:pPr>
          </w:p>
        </w:tc>
      </w:tr>
      <w:tr w:rsidR="00B77C40" w:rsidRPr="003557E7" w14:paraId="6C3CEF2A" w14:textId="77777777" w:rsidTr="004B022D">
        <w:tc>
          <w:tcPr>
            <w:tcW w:w="2520" w:type="dxa"/>
            <w:tcMar>
              <w:top w:w="43" w:type="dxa"/>
              <w:bottom w:w="43" w:type="dxa"/>
            </w:tcMar>
          </w:tcPr>
          <w:p w14:paraId="489BC8EE" w14:textId="77777777" w:rsidR="00B77C40" w:rsidRPr="00915DC4" w:rsidRDefault="00B77C40" w:rsidP="00360CC5">
            <w:pPr>
              <w:pStyle w:val="TableText"/>
              <w:spacing w:before="20" w:after="60"/>
              <w:rPr>
                <w:rFonts w:cs="Arial"/>
                <w:b/>
                <w:sz w:val="20"/>
              </w:rPr>
            </w:pPr>
          </w:p>
        </w:tc>
        <w:tc>
          <w:tcPr>
            <w:tcW w:w="8347" w:type="dxa"/>
            <w:tcMar>
              <w:top w:w="43" w:type="dxa"/>
              <w:bottom w:w="43" w:type="dxa"/>
            </w:tcMar>
          </w:tcPr>
          <w:p w14:paraId="1B782C01" w14:textId="77777777" w:rsidR="00B77C40" w:rsidRPr="003557E7" w:rsidRDefault="00B77C40" w:rsidP="00360CC5">
            <w:pPr>
              <w:pStyle w:val="TableText"/>
              <w:spacing w:before="20" w:after="60"/>
              <w:rPr>
                <w:rFonts w:cs="Arial"/>
                <w:sz w:val="20"/>
              </w:rPr>
            </w:pPr>
          </w:p>
        </w:tc>
      </w:tr>
      <w:tr w:rsidR="00B77C40" w:rsidRPr="003557E7" w14:paraId="29644569" w14:textId="77777777" w:rsidTr="004B022D">
        <w:tc>
          <w:tcPr>
            <w:tcW w:w="2520" w:type="dxa"/>
            <w:tcMar>
              <w:top w:w="43" w:type="dxa"/>
              <w:bottom w:w="43" w:type="dxa"/>
            </w:tcMar>
          </w:tcPr>
          <w:p w14:paraId="78AFFF10" w14:textId="77777777" w:rsidR="00B77C40" w:rsidRPr="00915DC4" w:rsidRDefault="00B77C40" w:rsidP="00360CC5">
            <w:pPr>
              <w:pStyle w:val="TableText"/>
              <w:spacing w:before="20" w:after="60"/>
              <w:rPr>
                <w:rFonts w:cs="Arial"/>
                <w:b/>
                <w:sz w:val="20"/>
              </w:rPr>
            </w:pPr>
          </w:p>
        </w:tc>
        <w:tc>
          <w:tcPr>
            <w:tcW w:w="8347" w:type="dxa"/>
            <w:tcMar>
              <w:top w:w="43" w:type="dxa"/>
              <w:bottom w:w="43" w:type="dxa"/>
            </w:tcMar>
          </w:tcPr>
          <w:p w14:paraId="12D8FCBB" w14:textId="77777777" w:rsidR="00B77C40" w:rsidRPr="003557E7" w:rsidRDefault="00B77C40" w:rsidP="00360CC5">
            <w:pPr>
              <w:pStyle w:val="TableText"/>
              <w:spacing w:before="20" w:after="60"/>
              <w:rPr>
                <w:rFonts w:cs="Arial"/>
                <w:sz w:val="20"/>
              </w:rPr>
            </w:pPr>
          </w:p>
        </w:tc>
      </w:tr>
    </w:tbl>
    <w:p w14:paraId="0CF25AC7" w14:textId="77777777" w:rsidR="00B77C40" w:rsidRDefault="00B77C40" w:rsidP="00B77C40">
      <w:pPr>
        <w:tabs>
          <w:tab w:val="left" w:pos="6120"/>
        </w:tabs>
        <w:rPr>
          <w:b/>
          <w:sz w:val="22"/>
          <w:szCs w:val="22"/>
        </w:rPr>
      </w:pPr>
    </w:p>
    <w:p w14:paraId="2DBD3866" w14:textId="34B3300A" w:rsidR="00B77C40" w:rsidRPr="00B77C40" w:rsidRDefault="00B77C40" w:rsidP="00B77C40">
      <w:pPr>
        <w:tabs>
          <w:tab w:val="left" w:pos="6120"/>
        </w:tabs>
        <w:rPr>
          <w:b/>
          <w:sz w:val="22"/>
          <w:szCs w:val="22"/>
        </w:rPr>
      </w:pPr>
      <w:r>
        <w:rPr>
          <w:b/>
          <w:sz w:val="22"/>
          <w:szCs w:val="22"/>
        </w:rPr>
        <w:t xml:space="preserve"> ATTACHMENTS </w:t>
      </w:r>
    </w:p>
    <w:tbl>
      <w:tblPr>
        <w:tblStyle w:val="TableGrid"/>
        <w:tblW w:w="10867" w:type="dxa"/>
        <w:tblInd w:w="108" w:type="dxa"/>
        <w:tblLook w:val="01E0" w:firstRow="1" w:lastRow="1" w:firstColumn="1" w:lastColumn="1" w:noHBand="0" w:noVBand="0"/>
      </w:tblPr>
      <w:tblGrid>
        <w:gridCol w:w="5040"/>
        <w:gridCol w:w="5827"/>
      </w:tblGrid>
      <w:tr w:rsidR="00B77C40" w:rsidRPr="003E4190" w14:paraId="7E556F4C" w14:textId="77777777" w:rsidTr="004B022D">
        <w:trPr>
          <w:trHeight w:val="20"/>
        </w:trPr>
        <w:tc>
          <w:tcPr>
            <w:tcW w:w="10867" w:type="dxa"/>
            <w:gridSpan w:val="2"/>
            <w:shd w:val="clear" w:color="auto" w:fill="D9D9D9"/>
            <w:tcMar>
              <w:top w:w="43" w:type="dxa"/>
              <w:bottom w:w="43" w:type="dxa"/>
            </w:tcMar>
            <w:vAlign w:val="center"/>
          </w:tcPr>
          <w:p w14:paraId="3FA37F3F" w14:textId="77777777" w:rsidR="00B77C40" w:rsidRPr="003E4190" w:rsidRDefault="00B77C40" w:rsidP="00360CC5">
            <w:pPr>
              <w:tabs>
                <w:tab w:val="left" w:pos="6120"/>
              </w:tabs>
              <w:rPr>
                <w:rFonts w:cs="Arial"/>
                <w:b/>
              </w:rPr>
            </w:pPr>
            <w:r>
              <w:rPr>
                <w:rFonts w:cs="Arial"/>
                <w:b/>
              </w:rPr>
              <w:t xml:space="preserve">DOCUMENT TITLE </w:t>
            </w:r>
          </w:p>
        </w:tc>
      </w:tr>
      <w:tr w:rsidR="00B77C40" w:rsidRPr="003557E7" w14:paraId="7925245C" w14:textId="77777777" w:rsidTr="004B022D">
        <w:tc>
          <w:tcPr>
            <w:tcW w:w="5040" w:type="dxa"/>
            <w:tcMar>
              <w:top w:w="43" w:type="dxa"/>
              <w:bottom w:w="43" w:type="dxa"/>
            </w:tcMar>
          </w:tcPr>
          <w:p w14:paraId="2E9BA787" w14:textId="65A3AFDA" w:rsidR="00B77C40" w:rsidRPr="00973BD7" w:rsidRDefault="00973BD7" w:rsidP="00360CC5">
            <w:pPr>
              <w:pStyle w:val="TableText"/>
              <w:spacing w:before="20" w:after="60"/>
              <w:rPr>
                <w:rFonts w:cs="Arial"/>
                <w:bCs/>
                <w:sz w:val="20"/>
              </w:rPr>
            </w:pPr>
            <w:r w:rsidRPr="00973BD7">
              <w:rPr>
                <w:rFonts w:cs="Arial"/>
                <w:bCs/>
                <w:sz w:val="20"/>
              </w:rPr>
              <w:t>InterQual Criteria Subsets</w:t>
            </w:r>
          </w:p>
        </w:tc>
        <w:bookmarkStart w:id="1" w:name="_MON_1816412583"/>
        <w:bookmarkEnd w:id="1"/>
        <w:tc>
          <w:tcPr>
            <w:tcW w:w="5827" w:type="dxa"/>
          </w:tcPr>
          <w:p w14:paraId="2476B5B2" w14:textId="50EAE21C" w:rsidR="00B77C40" w:rsidRPr="00915DC4" w:rsidRDefault="00973BD7" w:rsidP="00360CC5">
            <w:pPr>
              <w:pStyle w:val="TableText"/>
              <w:spacing w:before="20" w:after="60"/>
              <w:rPr>
                <w:rFonts w:cs="Arial"/>
                <w:b/>
                <w:sz w:val="20"/>
              </w:rPr>
            </w:pPr>
            <w:r>
              <w:rPr>
                <w:rFonts w:cs="Arial"/>
                <w:b/>
                <w:sz w:val="20"/>
              </w:rPr>
              <w:object w:dxaOrig="1520" w:dyaOrig="987" w14:anchorId="5DF13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0" o:title=""/>
                </v:shape>
                <o:OLEObject Type="Embed" ProgID="Word.Document.12" ShapeID="_x0000_i1025" DrawAspect="Icon" ObjectID="_1836561837" r:id="rId11">
                  <o:FieldCodes>\s</o:FieldCodes>
                </o:OLEObject>
              </w:object>
            </w:r>
          </w:p>
        </w:tc>
      </w:tr>
      <w:tr w:rsidR="00B77C40" w:rsidRPr="003557E7" w14:paraId="444B59E5" w14:textId="77777777" w:rsidTr="004B022D">
        <w:tc>
          <w:tcPr>
            <w:tcW w:w="5040" w:type="dxa"/>
            <w:tcMar>
              <w:top w:w="43" w:type="dxa"/>
              <w:bottom w:w="43" w:type="dxa"/>
            </w:tcMar>
          </w:tcPr>
          <w:p w14:paraId="20F0CE31" w14:textId="77777777" w:rsidR="00B77C40" w:rsidRPr="00915DC4" w:rsidRDefault="00B77C40" w:rsidP="00360CC5">
            <w:pPr>
              <w:pStyle w:val="TableText"/>
              <w:spacing w:before="20" w:after="60"/>
              <w:rPr>
                <w:rFonts w:cs="Arial"/>
                <w:b/>
                <w:sz w:val="20"/>
              </w:rPr>
            </w:pPr>
          </w:p>
        </w:tc>
        <w:tc>
          <w:tcPr>
            <w:tcW w:w="5827" w:type="dxa"/>
          </w:tcPr>
          <w:p w14:paraId="5122EF83" w14:textId="77777777" w:rsidR="00B77C40" w:rsidRPr="00915DC4" w:rsidRDefault="00B77C40" w:rsidP="00360CC5">
            <w:pPr>
              <w:pStyle w:val="TableText"/>
              <w:spacing w:before="20" w:after="60"/>
              <w:rPr>
                <w:rFonts w:cs="Arial"/>
                <w:b/>
                <w:sz w:val="20"/>
              </w:rPr>
            </w:pPr>
          </w:p>
        </w:tc>
      </w:tr>
      <w:tr w:rsidR="00B77C40" w:rsidRPr="003557E7" w14:paraId="4631A2C6" w14:textId="77777777" w:rsidTr="004B022D">
        <w:tc>
          <w:tcPr>
            <w:tcW w:w="5040" w:type="dxa"/>
            <w:tcMar>
              <w:top w:w="43" w:type="dxa"/>
              <w:bottom w:w="43" w:type="dxa"/>
            </w:tcMar>
          </w:tcPr>
          <w:p w14:paraId="19C46FD9" w14:textId="77777777" w:rsidR="00B77C40" w:rsidRPr="00915DC4" w:rsidRDefault="00B77C40" w:rsidP="00360CC5">
            <w:pPr>
              <w:pStyle w:val="TableText"/>
              <w:spacing w:before="20" w:after="60"/>
              <w:rPr>
                <w:rFonts w:cs="Arial"/>
                <w:b/>
                <w:sz w:val="20"/>
              </w:rPr>
            </w:pPr>
          </w:p>
        </w:tc>
        <w:tc>
          <w:tcPr>
            <w:tcW w:w="5827" w:type="dxa"/>
          </w:tcPr>
          <w:p w14:paraId="2003A084" w14:textId="77777777" w:rsidR="00B77C40" w:rsidRPr="00915DC4" w:rsidRDefault="00B77C40" w:rsidP="00360CC5">
            <w:pPr>
              <w:pStyle w:val="TableText"/>
              <w:spacing w:before="20" w:after="60"/>
              <w:rPr>
                <w:rFonts w:cs="Arial"/>
                <w:b/>
                <w:sz w:val="20"/>
              </w:rPr>
            </w:pPr>
          </w:p>
        </w:tc>
      </w:tr>
    </w:tbl>
    <w:p w14:paraId="7E717C7D" w14:textId="77777777" w:rsidR="00B77C40" w:rsidRDefault="00B77C40" w:rsidP="00B77C40">
      <w:pPr>
        <w:tabs>
          <w:tab w:val="left" w:pos="6120"/>
        </w:tabs>
        <w:rPr>
          <w:b/>
          <w:sz w:val="22"/>
          <w:szCs w:val="22"/>
        </w:rPr>
      </w:pPr>
    </w:p>
    <w:p w14:paraId="3F52E0F0" w14:textId="77777777" w:rsidR="00B77C40" w:rsidRDefault="00B77C40" w:rsidP="00B77C40">
      <w:pPr>
        <w:tabs>
          <w:tab w:val="left" w:pos="6120"/>
        </w:tabs>
        <w:rPr>
          <w:b/>
          <w:sz w:val="22"/>
          <w:szCs w:val="22"/>
        </w:rPr>
      </w:pPr>
    </w:p>
    <w:p w14:paraId="7912B196" w14:textId="77777777" w:rsidR="000521C5" w:rsidRDefault="000521C5" w:rsidP="00B77C40">
      <w:pPr>
        <w:tabs>
          <w:tab w:val="left" w:pos="6120"/>
        </w:tabs>
        <w:rPr>
          <w:b/>
          <w:sz w:val="22"/>
          <w:szCs w:val="22"/>
        </w:rPr>
      </w:pPr>
    </w:p>
    <w:p w14:paraId="228A1724" w14:textId="77777777" w:rsidR="000521C5" w:rsidRDefault="000521C5" w:rsidP="00B77C40">
      <w:pPr>
        <w:tabs>
          <w:tab w:val="left" w:pos="6120"/>
        </w:tabs>
        <w:rPr>
          <w:b/>
          <w:sz w:val="22"/>
          <w:szCs w:val="22"/>
        </w:rPr>
      </w:pPr>
    </w:p>
    <w:p w14:paraId="5B238E01" w14:textId="5D33AD3E" w:rsidR="00B77C40" w:rsidRPr="00B77C40" w:rsidRDefault="00B77C40" w:rsidP="00B77C40">
      <w:pPr>
        <w:tabs>
          <w:tab w:val="left" w:pos="6120"/>
        </w:tabs>
        <w:rPr>
          <w:b/>
          <w:sz w:val="22"/>
          <w:szCs w:val="22"/>
        </w:rPr>
      </w:pPr>
      <w:r>
        <w:rPr>
          <w:b/>
          <w:sz w:val="22"/>
          <w:szCs w:val="22"/>
        </w:rPr>
        <w:t xml:space="preserve">EFFECTIVE DATES / VERSIONS </w:t>
      </w:r>
    </w:p>
    <w:tbl>
      <w:tblPr>
        <w:tblStyle w:val="TableGrid"/>
        <w:tblW w:w="10913" w:type="dxa"/>
        <w:tblInd w:w="85" w:type="dxa"/>
        <w:tblLook w:val="01E0" w:firstRow="1" w:lastRow="1" w:firstColumn="1" w:lastColumn="1" w:noHBand="0" w:noVBand="0"/>
      </w:tblPr>
      <w:tblGrid>
        <w:gridCol w:w="1283"/>
        <w:gridCol w:w="1350"/>
        <w:gridCol w:w="1350"/>
        <w:gridCol w:w="1777"/>
        <w:gridCol w:w="5153"/>
      </w:tblGrid>
      <w:tr w:rsidR="00B77C40" w:rsidRPr="003E4190" w14:paraId="3DF93F29" w14:textId="77777777" w:rsidTr="004E7A2D">
        <w:trPr>
          <w:trHeight w:val="310"/>
        </w:trPr>
        <w:tc>
          <w:tcPr>
            <w:tcW w:w="1283" w:type="dxa"/>
            <w:shd w:val="clear" w:color="auto" w:fill="D9D9D9"/>
            <w:tcMar>
              <w:top w:w="43" w:type="dxa"/>
              <w:bottom w:w="43" w:type="dxa"/>
            </w:tcMar>
            <w:vAlign w:val="center"/>
          </w:tcPr>
          <w:p w14:paraId="05F12E4C" w14:textId="684DD849" w:rsidR="00B77C40" w:rsidRPr="003E4190" w:rsidRDefault="00B77C40" w:rsidP="00360CC5">
            <w:pPr>
              <w:tabs>
                <w:tab w:val="left" w:pos="6120"/>
              </w:tabs>
              <w:rPr>
                <w:rFonts w:cs="Arial"/>
                <w:b/>
              </w:rPr>
            </w:pPr>
          </w:p>
        </w:tc>
        <w:tc>
          <w:tcPr>
            <w:tcW w:w="1350" w:type="dxa"/>
            <w:shd w:val="clear" w:color="auto" w:fill="D9D9D9"/>
          </w:tcPr>
          <w:p w14:paraId="1089DE3F" w14:textId="77777777" w:rsidR="00B77C40" w:rsidRPr="003E4190" w:rsidRDefault="00B77C40" w:rsidP="00360CC5">
            <w:pPr>
              <w:tabs>
                <w:tab w:val="left" w:pos="6120"/>
              </w:tabs>
              <w:rPr>
                <w:rFonts w:cs="Arial"/>
                <w:b/>
              </w:rPr>
            </w:pPr>
            <w:r>
              <w:rPr>
                <w:rFonts w:cs="Arial"/>
                <w:b/>
              </w:rPr>
              <w:t>EFFECTIVE DATE</w:t>
            </w:r>
          </w:p>
        </w:tc>
        <w:tc>
          <w:tcPr>
            <w:tcW w:w="1350" w:type="dxa"/>
            <w:shd w:val="clear" w:color="auto" w:fill="D9D9D9"/>
          </w:tcPr>
          <w:p w14:paraId="141FD90D" w14:textId="77777777" w:rsidR="00B77C40" w:rsidRDefault="00B77C40" w:rsidP="00360CC5">
            <w:pPr>
              <w:tabs>
                <w:tab w:val="left" w:pos="6120"/>
              </w:tabs>
              <w:rPr>
                <w:rFonts w:cs="Arial"/>
                <w:b/>
              </w:rPr>
            </w:pPr>
            <w:r>
              <w:rPr>
                <w:rFonts w:cs="Arial"/>
                <w:b/>
              </w:rPr>
              <w:t>NEXT REVIEW</w:t>
            </w:r>
          </w:p>
        </w:tc>
        <w:tc>
          <w:tcPr>
            <w:tcW w:w="1777" w:type="dxa"/>
            <w:shd w:val="clear" w:color="auto" w:fill="D9D9D9"/>
          </w:tcPr>
          <w:p w14:paraId="24D68A1C" w14:textId="77777777" w:rsidR="00B77C40" w:rsidRDefault="00B77C40" w:rsidP="00360CC5">
            <w:pPr>
              <w:tabs>
                <w:tab w:val="left" w:pos="6120"/>
              </w:tabs>
              <w:rPr>
                <w:rFonts w:cs="Arial"/>
                <w:b/>
              </w:rPr>
            </w:pPr>
            <w:r>
              <w:rPr>
                <w:rFonts w:cs="Arial"/>
                <w:b/>
              </w:rPr>
              <w:t>AUTHOR OR OWNER</w:t>
            </w:r>
          </w:p>
        </w:tc>
        <w:tc>
          <w:tcPr>
            <w:tcW w:w="5153" w:type="dxa"/>
            <w:shd w:val="clear" w:color="auto" w:fill="D9D9D9"/>
          </w:tcPr>
          <w:p w14:paraId="557D2B76" w14:textId="77777777" w:rsidR="00B77C40" w:rsidRDefault="00B77C40" w:rsidP="00360CC5">
            <w:pPr>
              <w:tabs>
                <w:tab w:val="left" w:pos="6120"/>
              </w:tabs>
              <w:rPr>
                <w:rFonts w:cs="Arial"/>
                <w:b/>
              </w:rPr>
            </w:pPr>
            <w:r>
              <w:rPr>
                <w:rFonts w:cs="Arial"/>
                <w:b/>
              </w:rPr>
              <w:t xml:space="preserve">CHANGE DESCRIPTION </w:t>
            </w:r>
          </w:p>
        </w:tc>
      </w:tr>
      <w:tr w:rsidR="003A4D04" w:rsidRPr="003557E7" w14:paraId="711C3306" w14:textId="77777777" w:rsidTr="004E7A2D">
        <w:trPr>
          <w:trHeight w:val="310"/>
        </w:trPr>
        <w:tc>
          <w:tcPr>
            <w:tcW w:w="1283" w:type="dxa"/>
            <w:tcMar>
              <w:top w:w="43" w:type="dxa"/>
              <w:bottom w:w="43" w:type="dxa"/>
            </w:tcMar>
          </w:tcPr>
          <w:p w14:paraId="1DF8D3F3" w14:textId="4F691332" w:rsidR="003A4D04" w:rsidRPr="00F17AD6" w:rsidRDefault="004E7A2D" w:rsidP="003A4D04">
            <w:pPr>
              <w:pStyle w:val="TableText"/>
              <w:spacing w:before="20" w:after="60"/>
              <w:rPr>
                <w:rFonts w:cs="Arial"/>
                <w:b/>
                <w:sz w:val="20"/>
              </w:rPr>
            </w:pPr>
            <w:r>
              <w:rPr>
                <w:rFonts w:cs="Arial"/>
                <w:b/>
                <w:sz w:val="20"/>
              </w:rPr>
              <w:t>New</w:t>
            </w:r>
          </w:p>
        </w:tc>
        <w:tc>
          <w:tcPr>
            <w:tcW w:w="1350" w:type="dxa"/>
          </w:tcPr>
          <w:p w14:paraId="6DE7D2C3" w14:textId="1DC05530" w:rsidR="003A4D04" w:rsidRPr="003557E7" w:rsidRDefault="00973BD7" w:rsidP="003A4D04">
            <w:pPr>
              <w:pStyle w:val="TableText"/>
              <w:spacing w:before="20" w:after="60"/>
              <w:rPr>
                <w:rFonts w:cs="Arial"/>
                <w:sz w:val="20"/>
              </w:rPr>
            </w:pPr>
            <w:r>
              <w:rPr>
                <w:rFonts w:cs="Arial"/>
                <w:sz w:val="20"/>
              </w:rPr>
              <w:t>08/08/2025</w:t>
            </w:r>
          </w:p>
        </w:tc>
        <w:tc>
          <w:tcPr>
            <w:tcW w:w="1350" w:type="dxa"/>
          </w:tcPr>
          <w:p w14:paraId="718D7999" w14:textId="33D0B632" w:rsidR="003A4D04" w:rsidRPr="003557E7" w:rsidRDefault="00973BD7" w:rsidP="003A4D04">
            <w:pPr>
              <w:pStyle w:val="TableText"/>
              <w:spacing w:before="20" w:after="60"/>
              <w:rPr>
                <w:rFonts w:cs="Arial"/>
                <w:sz w:val="20"/>
              </w:rPr>
            </w:pPr>
            <w:r>
              <w:rPr>
                <w:rFonts w:cs="Arial"/>
                <w:sz w:val="20"/>
              </w:rPr>
              <w:t>12/31/2025</w:t>
            </w:r>
          </w:p>
        </w:tc>
        <w:tc>
          <w:tcPr>
            <w:tcW w:w="1777" w:type="dxa"/>
          </w:tcPr>
          <w:p w14:paraId="5B7EDF09" w14:textId="75BF672B" w:rsidR="003A4D04" w:rsidRPr="003557E7" w:rsidRDefault="00973BD7" w:rsidP="003A4D04">
            <w:pPr>
              <w:pStyle w:val="TableText"/>
              <w:spacing w:before="20" w:after="60"/>
              <w:rPr>
                <w:rFonts w:cs="Arial"/>
                <w:sz w:val="20"/>
              </w:rPr>
            </w:pPr>
            <w:proofErr w:type="spellStart"/>
            <w:proofErr w:type="gramStart"/>
            <w:r>
              <w:rPr>
                <w:rFonts w:cs="Arial"/>
                <w:sz w:val="20"/>
              </w:rPr>
              <w:t>S.Alderson</w:t>
            </w:r>
            <w:proofErr w:type="spellEnd"/>
            <w:proofErr w:type="gramEnd"/>
          </w:p>
        </w:tc>
        <w:tc>
          <w:tcPr>
            <w:tcW w:w="5153" w:type="dxa"/>
          </w:tcPr>
          <w:p w14:paraId="2D3F513C" w14:textId="2F3F2CF1" w:rsidR="003A4D04" w:rsidRPr="003557E7" w:rsidRDefault="00973BD7" w:rsidP="003A4D04">
            <w:pPr>
              <w:pStyle w:val="TableText"/>
              <w:spacing w:before="20" w:after="60"/>
              <w:rPr>
                <w:rFonts w:cs="Arial"/>
                <w:sz w:val="20"/>
              </w:rPr>
            </w:pPr>
            <w:r>
              <w:rPr>
                <w:rFonts w:cs="Arial"/>
                <w:sz w:val="20"/>
              </w:rPr>
              <w:t>New Policy</w:t>
            </w:r>
          </w:p>
        </w:tc>
      </w:tr>
      <w:tr w:rsidR="00B77C40" w:rsidRPr="003557E7" w14:paraId="469D9F3C" w14:textId="77777777" w:rsidTr="004E7A2D">
        <w:trPr>
          <w:trHeight w:val="310"/>
        </w:trPr>
        <w:tc>
          <w:tcPr>
            <w:tcW w:w="1283" w:type="dxa"/>
            <w:tcMar>
              <w:top w:w="43" w:type="dxa"/>
              <w:bottom w:w="43" w:type="dxa"/>
            </w:tcMar>
          </w:tcPr>
          <w:p w14:paraId="61DE7147" w14:textId="531E1F22" w:rsidR="00B77C40" w:rsidRPr="00F17AD6" w:rsidRDefault="004E7A2D" w:rsidP="00360CC5">
            <w:pPr>
              <w:pStyle w:val="TableText"/>
              <w:spacing w:before="20" w:after="60"/>
              <w:rPr>
                <w:rFonts w:cs="Arial"/>
                <w:b/>
                <w:sz w:val="20"/>
              </w:rPr>
            </w:pPr>
            <w:r>
              <w:rPr>
                <w:rFonts w:cs="Arial"/>
                <w:b/>
                <w:sz w:val="20"/>
              </w:rPr>
              <w:lastRenderedPageBreak/>
              <w:t>Review</w:t>
            </w:r>
          </w:p>
        </w:tc>
        <w:tc>
          <w:tcPr>
            <w:tcW w:w="1350" w:type="dxa"/>
          </w:tcPr>
          <w:p w14:paraId="2DAC93A0" w14:textId="774D5F5D" w:rsidR="00B77C40" w:rsidRPr="003557E7" w:rsidRDefault="009B6290" w:rsidP="00360CC5">
            <w:pPr>
              <w:pStyle w:val="TableText"/>
              <w:spacing w:before="20" w:after="60"/>
              <w:rPr>
                <w:rFonts w:cs="Arial"/>
                <w:sz w:val="20"/>
              </w:rPr>
            </w:pPr>
            <w:r>
              <w:rPr>
                <w:rFonts w:cs="Arial"/>
                <w:sz w:val="20"/>
              </w:rPr>
              <w:t>9/9/2025</w:t>
            </w:r>
          </w:p>
        </w:tc>
        <w:tc>
          <w:tcPr>
            <w:tcW w:w="1350" w:type="dxa"/>
          </w:tcPr>
          <w:p w14:paraId="50A82B01" w14:textId="72D7B409" w:rsidR="00B77C40" w:rsidRPr="003557E7" w:rsidRDefault="009B6290" w:rsidP="00360CC5">
            <w:pPr>
              <w:pStyle w:val="TableText"/>
              <w:spacing w:before="20" w:after="60"/>
              <w:rPr>
                <w:rFonts w:cs="Arial"/>
                <w:sz w:val="20"/>
              </w:rPr>
            </w:pPr>
            <w:r>
              <w:rPr>
                <w:rFonts w:cs="Arial"/>
                <w:sz w:val="20"/>
              </w:rPr>
              <w:t>12/31/2025</w:t>
            </w:r>
          </w:p>
        </w:tc>
        <w:tc>
          <w:tcPr>
            <w:tcW w:w="1777" w:type="dxa"/>
          </w:tcPr>
          <w:p w14:paraId="5E86A2F2" w14:textId="63F10E0B" w:rsidR="00B77C40" w:rsidRPr="003557E7" w:rsidRDefault="009B6290" w:rsidP="00360CC5">
            <w:pPr>
              <w:pStyle w:val="TableText"/>
              <w:spacing w:before="20" w:after="60"/>
              <w:rPr>
                <w:rFonts w:cs="Arial"/>
                <w:sz w:val="20"/>
              </w:rPr>
            </w:pPr>
            <w:r>
              <w:rPr>
                <w:rFonts w:cs="Arial"/>
                <w:sz w:val="20"/>
              </w:rPr>
              <w:t>UM Committee</w:t>
            </w:r>
          </w:p>
        </w:tc>
        <w:tc>
          <w:tcPr>
            <w:tcW w:w="5153" w:type="dxa"/>
          </w:tcPr>
          <w:p w14:paraId="6E261918" w14:textId="35BAEC1E" w:rsidR="00B77C40" w:rsidRPr="003557E7" w:rsidRDefault="009B6290" w:rsidP="00360CC5">
            <w:pPr>
              <w:pStyle w:val="TableText"/>
              <w:spacing w:before="20" w:after="60"/>
              <w:rPr>
                <w:rFonts w:cs="Arial"/>
                <w:sz w:val="20"/>
              </w:rPr>
            </w:pPr>
            <w:r>
              <w:rPr>
                <w:rFonts w:cs="Arial"/>
                <w:sz w:val="20"/>
              </w:rPr>
              <w:t>Review/Approval</w:t>
            </w:r>
          </w:p>
        </w:tc>
      </w:tr>
      <w:tr w:rsidR="004E7A2D" w:rsidRPr="003557E7" w14:paraId="26A7E901" w14:textId="77777777" w:rsidTr="004E7A2D">
        <w:trPr>
          <w:trHeight w:val="310"/>
        </w:trPr>
        <w:tc>
          <w:tcPr>
            <w:tcW w:w="1283" w:type="dxa"/>
            <w:tcMar>
              <w:top w:w="43" w:type="dxa"/>
              <w:bottom w:w="43" w:type="dxa"/>
            </w:tcMar>
          </w:tcPr>
          <w:p w14:paraId="27F2A1D5" w14:textId="083688D8" w:rsidR="004E7A2D" w:rsidRPr="00F17AD6" w:rsidRDefault="004E7A2D" w:rsidP="004E7A2D">
            <w:pPr>
              <w:pStyle w:val="TableText"/>
              <w:spacing w:before="20" w:after="60"/>
              <w:rPr>
                <w:rFonts w:cs="Arial"/>
                <w:b/>
                <w:sz w:val="20"/>
              </w:rPr>
            </w:pPr>
            <w:r>
              <w:rPr>
                <w:b/>
                <w:bCs/>
                <w:sz w:val="20"/>
              </w:rPr>
              <w:t>Review</w:t>
            </w:r>
          </w:p>
        </w:tc>
        <w:tc>
          <w:tcPr>
            <w:tcW w:w="1350" w:type="dxa"/>
          </w:tcPr>
          <w:p w14:paraId="22372479" w14:textId="2F2C760D" w:rsidR="004E7A2D" w:rsidRPr="003557E7" w:rsidRDefault="004E7A2D" w:rsidP="004E7A2D">
            <w:pPr>
              <w:pStyle w:val="TableText"/>
              <w:spacing w:before="20" w:after="60"/>
              <w:ind w:left="0"/>
              <w:rPr>
                <w:rFonts w:cs="Arial"/>
                <w:sz w:val="20"/>
              </w:rPr>
            </w:pPr>
            <w:r>
              <w:rPr>
                <w:sz w:val="20"/>
              </w:rPr>
              <w:t>12/29/2025</w:t>
            </w:r>
          </w:p>
        </w:tc>
        <w:tc>
          <w:tcPr>
            <w:tcW w:w="1350" w:type="dxa"/>
          </w:tcPr>
          <w:p w14:paraId="387F035C" w14:textId="57B9914F" w:rsidR="004E7A2D" w:rsidRPr="003557E7" w:rsidRDefault="004E7A2D" w:rsidP="004E7A2D">
            <w:pPr>
              <w:pStyle w:val="TableText"/>
              <w:spacing w:before="20" w:after="60"/>
              <w:ind w:left="0"/>
              <w:rPr>
                <w:rFonts w:cs="Arial"/>
                <w:sz w:val="20"/>
              </w:rPr>
            </w:pPr>
            <w:r>
              <w:rPr>
                <w:sz w:val="20"/>
              </w:rPr>
              <w:t>12/15/2026</w:t>
            </w:r>
          </w:p>
        </w:tc>
        <w:tc>
          <w:tcPr>
            <w:tcW w:w="1777" w:type="dxa"/>
          </w:tcPr>
          <w:p w14:paraId="7BB0AC3F" w14:textId="05087392" w:rsidR="004E7A2D" w:rsidRPr="003557E7" w:rsidRDefault="004E7A2D" w:rsidP="004E7A2D">
            <w:pPr>
              <w:pStyle w:val="TableText"/>
              <w:spacing w:before="20" w:after="60"/>
              <w:ind w:left="0"/>
              <w:rPr>
                <w:rFonts w:cs="Arial"/>
                <w:sz w:val="20"/>
              </w:rPr>
            </w:pPr>
            <w:r>
              <w:rPr>
                <w:sz w:val="20"/>
              </w:rPr>
              <w:t>UM Committee</w:t>
            </w:r>
          </w:p>
        </w:tc>
        <w:tc>
          <w:tcPr>
            <w:tcW w:w="5153" w:type="dxa"/>
          </w:tcPr>
          <w:p w14:paraId="43CCE632" w14:textId="304662C9" w:rsidR="004E7A2D" w:rsidRPr="003557E7" w:rsidRDefault="004E7A2D" w:rsidP="004E7A2D">
            <w:pPr>
              <w:pStyle w:val="TableText"/>
              <w:spacing w:before="20" w:after="60"/>
              <w:ind w:left="0"/>
              <w:rPr>
                <w:rFonts w:cs="Arial"/>
                <w:sz w:val="20"/>
              </w:rPr>
            </w:pPr>
            <w:r>
              <w:rPr>
                <w:sz w:val="20"/>
              </w:rPr>
              <w:t>Review for Yr 2026</w:t>
            </w:r>
          </w:p>
        </w:tc>
      </w:tr>
      <w:tr w:rsidR="00B77C40" w:rsidRPr="003557E7" w14:paraId="62DC5485" w14:textId="77777777" w:rsidTr="004E7A2D">
        <w:trPr>
          <w:trHeight w:val="310"/>
        </w:trPr>
        <w:tc>
          <w:tcPr>
            <w:tcW w:w="1283" w:type="dxa"/>
            <w:tcMar>
              <w:top w:w="43" w:type="dxa"/>
              <w:bottom w:w="43" w:type="dxa"/>
            </w:tcMar>
          </w:tcPr>
          <w:p w14:paraId="12A280DD" w14:textId="77777777" w:rsidR="00B77C40" w:rsidRPr="00F17AD6" w:rsidRDefault="00B77C40" w:rsidP="00360CC5">
            <w:pPr>
              <w:pStyle w:val="TableText"/>
              <w:spacing w:before="20" w:after="60"/>
              <w:rPr>
                <w:rFonts w:cs="Arial"/>
                <w:b/>
                <w:sz w:val="20"/>
              </w:rPr>
            </w:pPr>
          </w:p>
        </w:tc>
        <w:tc>
          <w:tcPr>
            <w:tcW w:w="1350" w:type="dxa"/>
          </w:tcPr>
          <w:p w14:paraId="7F366C48" w14:textId="77777777" w:rsidR="00B77C40" w:rsidRDefault="00B77C40" w:rsidP="00360CC5">
            <w:pPr>
              <w:pStyle w:val="TableText"/>
              <w:spacing w:before="20" w:after="60"/>
              <w:ind w:left="0"/>
              <w:rPr>
                <w:rFonts w:cs="Arial"/>
                <w:sz w:val="20"/>
              </w:rPr>
            </w:pPr>
          </w:p>
        </w:tc>
        <w:tc>
          <w:tcPr>
            <w:tcW w:w="1350" w:type="dxa"/>
          </w:tcPr>
          <w:p w14:paraId="65E509BA" w14:textId="77777777" w:rsidR="00B77C40" w:rsidRDefault="00B77C40" w:rsidP="00360CC5">
            <w:pPr>
              <w:pStyle w:val="TableText"/>
              <w:spacing w:before="20" w:after="60"/>
              <w:ind w:left="0"/>
              <w:rPr>
                <w:rFonts w:cs="Arial"/>
                <w:sz w:val="20"/>
              </w:rPr>
            </w:pPr>
          </w:p>
        </w:tc>
        <w:tc>
          <w:tcPr>
            <w:tcW w:w="1777" w:type="dxa"/>
          </w:tcPr>
          <w:p w14:paraId="1EB32347" w14:textId="77777777" w:rsidR="00B77C40" w:rsidRDefault="00B77C40" w:rsidP="00360CC5">
            <w:pPr>
              <w:pStyle w:val="TableText"/>
              <w:spacing w:before="20" w:after="60"/>
              <w:ind w:left="0"/>
              <w:rPr>
                <w:rFonts w:cs="Arial"/>
                <w:sz w:val="20"/>
              </w:rPr>
            </w:pPr>
          </w:p>
        </w:tc>
        <w:tc>
          <w:tcPr>
            <w:tcW w:w="5153" w:type="dxa"/>
          </w:tcPr>
          <w:p w14:paraId="595D1430" w14:textId="77777777" w:rsidR="00B77C40" w:rsidRDefault="00B77C40" w:rsidP="00360CC5">
            <w:pPr>
              <w:pStyle w:val="TableText"/>
              <w:spacing w:before="20" w:after="60"/>
              <w:ind w:left="0"/>
              <w:rPr>
                <w:rFonts w:cs="Arial"/>
                <w:sz w:val="20"/>
              </w:rPr>
            </w:pPr>
          </w:p>
        </w:tc>
      </w:tr>
    </w:tbl>
    <w:p w14:paraId="7F41E9BE" w14:textId="77777777" w:rsidR="003C0B37" w:rsidRDefault="003C0B37" w:rsidP="008429C6">
      <w:pPr>
        <w:tabs>
          <w:tab w:val="left" w:pos="6120"/>
        </w:tabs>
        <w:spacing w:before="240"/>
        <w:rPr>
          <w:b/>
          <w:sz w:val="22"/>
          <w:szCs w:val="22"/>
        </w:rPr>
      </w:pPr>
    </w:p>
    <w:p w14:paraId="0C9C4057" w14:textId="2CCFB8CF" w:rsidR="003C0B37" w:rsidRDefault="003C0B37" w:rsidP="008429C6">
      <w:pPr>
        <w:tabs>
          <w:tab w:val="left" w:pos="6120"/>
        </w:tabs>
        <w:spacing w:before="240"/>
        <w:rPr>
          <w:b/>
          <w:sz w:val="22"/>
          <w:szCs w:val="22"/>
        </w:rPr>
      </w:pPr>
    </w:p>
    <w:p w14:paraId="37F1B757" w14:textId="77777777" w:rsidR="008B7F90" w:rsidRDefault="008B7F90" w:rsidP="008429C6">
      <w:pPr>
        <w:tabs>
          <w:tab w:val="left" w:pos="6120"/>
        </w:tabs>
        <w:spacing w:before="240"/>
        <w:rPr>
          <w:b/>
          <w:sz w:val="22"/>
          <w:szCs w:val="22"/>
        </w:rPr>
      </w:pPr>
    </w:p>
    <w:p w14:paraId="5479624C" w14:textId="1EB12319" w:rsidR="008429C6" w:rsidRPr="008429C6" w:rsidRDefault="008429C6" w:rsidP="008429C6">
      <w:pPr>
        <w:tabs>
          <w:tab w:val="left" w:pos="6120"/>
        </w:tabs>
        <w:spacing w:before="240"/>
        <w:rPr>
          <w:b/>
          <w:sz w:val="22"/>
          <w:szCs w:val="22"/>
        </w:rPr>
      </w:pPr>
      <w:r>
        <w:rPr>
          <w:b/>
          <w:sz w:val="22"/>
          <w:szCs w:val="22"/>
        </w:rPr>
        <w:t xml:space="preserve">APPROVALS </w:t>
      </w:r>
    </w:p>
    <w:tbl>
      <w:tblPr>
        <w:tblStyle w:val="TableGrid"/>
        <w:tblW w:w="10913" w:type="dxa"/>
        <w:tblInd w:w="85" w:type="dxa"/>
        <w:tblLook w:val="01E0" w:firstRow="1" w:lastRow="1" w:firstColumn="1" w:lastColumn="1" w:noHBand="0" w:noVBand="0"/>
      </w:tblPr>
      <w:tblGrid>
        <w:gridCol w:w="2183"/>
        <w:gridCol w:w="8730"/>
      </w:tblGrid>
      <w:tr w:rsidR="008429C6" w:rsidRPr="003E4190" w14:paraId="249FF15A" w14:textId="77777777" w:rsidTr="00A347E4">
        <w:trPr>
          <w:trHeight w:val="310"/>
        </w:trPr>
        <w:tc>
          <w:tcPr>
            <w:tcW w:w="2183" w:type="dxa"/>
            <w:shd w:val="clear" w:color="auto" w:fill="D9D9D9"/>
            <w:tcMar>
              <w:top w:w="43" w:type="dxa"/>
              <w:bottom w:w="43" w:type="dxa"/>
            </w:tcMar>
            <w:vAlign w:val="center"/>
          </w:tcPr>
          <w:p w14:paraId="7C6E6163" w14:textId="77777777" w:rsidR="008429C6" w:rsidRPr="003E4190" w:rsidRDefault="008429C6" w:rsidP="00360CC5">
            <w:pPr>
              <w:tabs>
                <w:tab w:val="left" w:pos="6120"/>
              </w:tabs>
              <w:rPr>
                <w:rFonts w:cs="Arial"/>
                <w:b/>
              </w:rPr>
            </w:pPr>
            <w:r>
              <w:rPr>
                <w:rFonts w:cs="Arial"/>
                <w:b/>
              </w:rPr>
              <w:t>DATE</w:t>
            </w:r>
          </w:p>
        </w:tc>
        <w:tc>
          <w:tcPr>
            <w:tcW w:w="8730" w:type="dxa"/>
            <w:shd w:val="clear" w:color="auto" w:fill="D9D9D9"/>
            <w:tcMar>
              <w:top w:w="43" w:type="dxa"/>
              <w:bottom w:w="43" w:type="dxa"/>
            </w:tcMar>
            <w:vAlign w:val="center"/>
          </w:tcPr>
          <w:p w14:paraId="319B0F1F" w14:textId="77777777" w:rsidR="008429C6" w:rsidRPr="003E4190" w:rsidRDefault="008429C6" w:rsidP="00360CC5">
            <w:pPr>
              <w:tabs>
                <w:tab w:val="left" w:pos="6120"/>
              </w:tabs>
              <w:rPr>
                <w:rFonts w:cs="Arial"/>
                <w:b/>
              </w:rPr>
            </w:pPr>
            <w:r>
              <w:rPr>
                <w:rFonts w:cs="Arial"/>
                <w:b/>
              </w:rPr>
              <w:t xml:space="preserve">APPROVED BY </w:t>
            </w:r>
          </w:p>
        </w:tc>
      </w:tr>
      <w:tr w:rsidR="008429C6" w:rsidRPr="003557E7" w14:paraId="24E42415" w14:textId="77777777" w:rsidTr="00A347E4">
        <w:trPr>
          <w:trHeight w:val="310"/>
        </w:trPr>
        <w:tc>
          <w:tcPr>
            <w:tcW w:w="2183" w:type="dxa"/>
            <w:tcMar>
              <w:top w:w="43" w:type="dxa"/>
              <w:bottom w:w="43" w:type="dxa"/>
            </w:tcMar>
          </w:tcPr>
          <w:p w14:paraId="26FAE26A" w14:textId="50344373" w:rsidR="008429C6" w:rsidRPr="009B6290" w:rsidRDefault="009B6290" w:rsidP="00360CC5">
            <w:pPr>
              <w:pStyle w:val="TableText"/>
              <w:spacing w:before="20" w:after="60"/>
              <w:rPr>
                <w:rFonts w:cs="Arial"/>
                <w:bCs/>
                <w:sz w:val="20"/>
              </w:rPr>
            </w:pPr>
            <w:r w:rsidRPr="009B6290">
              <w:rPr>
                <w:rFonts w:cs="Arial"/>
                <w:bCs/>
                <w:sz w:val="20"/>
              </w:rPr>
              <w:t>8/8/2025</w:t>
            </w:r>
          </w:p>
        </w:tc>
        <w:tc>
          <w:tcPr>
            <w:tcW w:w="8730" w:type="dxa"/>
            <w:tcMar>
              <w:top w:w="43" w:type="dxa"/>
              <w:bottom w:w="43" w:type="dxa"/>
            </w:tcMar>
          </w:tcPr>
          <w:p w14:paraId="01CCB263" w14:textId="77777777" w:rsidR="008429C6" w:rsidRPr="003557E7" w:rsidRDefault="008429C6" w:rsidP="00360CC5">
            <w:pPr>
              <w:pStyle w:val="TableText"/>
              <w:spacing w:before="20" w:after="60"/>
              <w:rPr>
                <w:rFonts w:cs="Arial"/>
                <w:sz w:val="20"/>
              </w:rPr>
            </w:pPr>
            <w:r>
              <w:rPr>
                <w:rFonts w:cs="Arial"/>
                <w:sz w:val="20"/>
              </w:rPr>
              <w:t>FIRST LEVEL: Author/Business Unit Owner.</w:t>
            </w:r>
          </w:p>
        </w:tc>
      </w:tr>
      <w:tr w:rsidR="008429C6" w:rsidRPr="003557E7" w14:paraId="684BC389" w14:textId="77777777" w:rsidTr="00A347E4">
        <w:trPr>
          <w:trHeight w:val="310"/>
        </w:trPr>
        <w:tc>
          <w:tcPr>
            <w:tcW w:w="2183" w:type="dxa"/>
            <w:tcMar>
              <w:top w:w="43" w:type="dxa"/>
              <w:bottom w:w="43" w:type="dxa"/>
            </w:tcMar>
          </w:tcPr>
          <w:p w14:paraId="5F49023C" w14:textId="77777777" w:rsidR="008429C6" w:rsidRPr="009B6290" w:rsidRDefault="008429C6" w:rsidP="00360CC5">
            <w:pPr>
              <w:pStyle w:val="TableText"/>
              <w:spacing w:before="20" w:after="60"/>
              <w:rPr>
                <w:rFonts w:cs="Arial"/>
                <w:bCs/>
                <w:sz w:val="20"/>
              </w:rPr>
            </w:pPr>
          </w:p>
        </w:tc>
        <w:tc>
          <w:tcPr>
            <w:tcW w:w="8730" w:type="dxa"/>
            <w:tcMar>
              <w:top w:w="43" w:type="dxa"/>
              <w:bottom w:w="43" w:type="dxa"/>
            </w:tcMar>
          </w:tcPr>
          <w:p w14:paraId="0EE7A904" w14:textId="0F298B83" w:rsidR="008429C6" w:rsidRPr="003557E7" w:rsidRDefault="008429C6" w:rsidP="00360CC5">
            <w:pPr>
              <w:pStyle w:val="TableText"/>
              <w:spacing w:before="20" w:after="60"/>
              <w:rPr>
                <w:rFonts w:cs="Arial"/>
                <w:sz w:val="20"/>
              </w:rPr>
            </w:pPr>
            <w:r>
              <w:rPr>
                <w:rFonts w:cs="Arial"/>
                <w:sz w:val="20"/>
              </w:rPr>
              <w:t>SECOND LEVEL</w:t>
            </w:r>
            <w:r w:rsidR="00111F19">
              <w:rPr>
                <w:rFonts w:cs="Arial"/>
                <w:sz w:val="20"/>
              </w:rPr>
              <w:t>: Compliance</w:t>
            </w:r>
            <w:r w:rsidR="00C20A5E">
              <w:rPr>
                <w:rFonts w:cs="Arial"/>
                <w:sz w:val="20"/>
              </w:rPr>
              <w:t xml:space="preserve"> and/or Quality Review</w:t>
            </w:r>
          </w:p>
        </w:tc>
      </w:tr>
      <w:tr w:rsidR="008429C6" w:rsidRPr="003557E7" w14:paraId="58E144E6" w14:textId="77777777" w:rsidTr="00A347E4">
        <w:trPr>
          <w:trHeight w:val="310"/>
        </w:trPr>
        <w:tc>
          <w:tcPr>
            <w:tcW w:w="2183" w:type="dxa"/>
            <w:tcMar>
              <w:top w:w="43" w:type="dxa"/>
              <w:bottom w:w="43" w:type="dxa"/>
            </w:tcMar>
          </w:tcPr>
          <w:p w14:paraId="3D994ABE" w14:textId="76D6A131" w:rsidR="008429C6" w:rsidRPr="009B6290" w:rsidRDefault="009B6290" w:rsidP="00360CC5">
            <w:pPr>
              <w:pStyle w:val="TableText"/>
              <w:spacing w:before="20" w:after="60"/>
              <w:rPr>
                <w:rFonts w:cs="Arial"/>
                <w:bCs/>
                <w:sz w:val="20"/>
              </w:rPr>
            </w:pPr>
            <w:r w:rsidRPr="009B6290">
              <w:rPr>
                <w:rFonts w:cs="Arial"/>
                <w:bCs/>
                <w:sz w:val="20"/>
              </w:rPr>
              <w:t>9/9/2025</w:t>
            </w:r>
          </w:p>
        </w:tc>
        <w:tc>
          <w:tcPr>
            <w:tcW w:w="8730" w:type="dxa"/>
            <w:tcMar>
              <w:top w:w="43" w:type="dxa"/>
              <w:bottom w:w="43" w:type="dxa"/>
            </w:tcMar>
          </w:tcPr>
          <w:p w14:paraId="3CD52B0C" w14:textId="411B372F" w:rsidR="008429C6" w:rsidRPr="003557E7" w:rsidRDefault="008429C6" w:rsidP="00360CC5">
            <w:pPr>
              <w:pStyle w:val="TableText"/>
              <w:spacing w:before="20" w:after="60"/>
              <w:ind w:left="0"/>
              <w:rPr>
                <w:rFonts w:cs="Arial"/>
                <w:sz w:val="20"/>
              </w:rPr>
            </w:pPr>
            <w:r>
              <w:rPr>
                <w:rFonts w:cs="Arial"/>
                <w:sz w:val="20"/>
              </w:rPr>
              <w:t>THIRD LEVEL</w:t>
            </w:r>
            <w:r w:rsidR="00111F19">
              <w:rPr>
                <w:rFonts w:cs="Arial"/>
                <w:sz w:val="20"/>
              </w:rPr>
              <w:t xml:space="preserve">: </w:t>
            </w:r>
            <w:r w:rsidR="009B6290">
              <w:rPr>
                <w:rFonts w:cs="Arial"/>
                <w:sz w:val="20"/>
              </w:rPr>
              <w:t>UM Committee</w:t>
            </w:r>
            <w:r>
              <w:rPr>
                <w:rFonts w:cs="Arial"/>
                <w:sz w:val="20"/>
              </w:rPr>
              <w:t xml:space="preserve"> </w:t>
            </w:r>
            <w:r w:rsidR="00C20A5E">
              <w:rPr>
                <w:rFonts w:cs="Arial"/>
                <w:sz w:val="20"/>
              </w:rPr>
              <w:t>Sign off</w:t>
            </w:r>
          </w:p>
        </w:tc>
      </w:tr>
    </w:tbl>
    <w:p w14:paraId="1E092144" w14:textId="522ABA7E" w:rsidR="008429C6" w:rsidRPr="00133C92" w:rsidRDefault="008429C6" w:rsidP="00133C92">
      <w:pPr>
        <w:spacing w:before="240" w:after="240"/>
        <w:jc w:val="both"/>
        <w:rPr>
          <w:sz w:val="22"/>
          <w:szCs w:val="22"/>
        </w:rPr>
      </w:pPr>
    </w:p>
    <w:sectPr w:rsidR="008429C6" w:rsidRPr="00133C92" w:rsidSect="00A347E4">
      <w:headerReference w:type="default" r:id="rId12"/>
      <w:footerReference w:type="default" r:id="rId13"/>
      <w:footerReference w:type="first" r:id="rId14"/>
      <w:pgSz w:w="12240" w:h="15840" w:code="1"/>
      <w:pgMar w:top="765" w:right="630" w:bottom="720" w:left="720" w:header="144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6106" w14:textId="77777777" w:rsidR="009B1A55" w:rsidRDefault="009B1A55">
      <w:r>
        <w:separator/>
      </w:r>
    </w:p>
  </w:endnote>
  <w:endnote w:type="continuationSeparator" w:id="0">
    <w:p w14:paraId="7BC84FE6" w14:textId="77777777" w:rsidR="009B1A55" w:rsidRDefault="009B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7B5F" w14:textId="488326AD" w:rsidR="00B74816" w:rsidRPr="00AE0DFE" w:rsidRDefault="00B74816" w:rsidP="00AE0DFE">
    <w:pPr>
      <w:pStyle w:val="Footer"/>
      <w:rPr>
        <w:rFonts w:asciiTheme="minorHAnsi" w:eastAsiaTheme="majorEastAsia" w:hAnsiTheme="minorHAnsi" w:cstheme="majorBidi"/>
      </w:rPr>
    </w:pPr>
    <w:r w:rsidRPr="00AE0DFE">
      <w:rPr>
        <w:rFonts w:asciiTheme="minorHAnsi" w:eastAsiaTheme="majorEastAsia" w:hAnsiTheme="minorHAnsi" w:cstheme="majorBidi"/>
      </w:rPr>
      <w:t>Confidential</w:t>
    </w:r>
    <w:r w:rsidRPr="00AE0DFE">
      <w:rPr>
        <w:rFonts w:asciiTheme="minorHAnsi" w:eastAsiaTheme="majorEastAsia" w:hAnsiTheme="minorHAnsi" w:cstheme="majorBidi"/>
      </w:rPr>
      <w:ptab w:relativeTo="margin" w:alignment="right" w:leader="none"/>
    </w:r>
    <w:r w:rsidRPr="00AE0DFE">
      <w:rPr>
        <w:rFonts w:asciiTheme="minorHAnsi" w:eastAsiaTheme="majorEastAsia" w:hAnsiTheme="minorHAnsi" w:cstheme="majorBidi"/>
      </w:rPr>
      <w:t xml:space="preserve">Page </w:t>
    </w:r>
    <w:r w:rsidRPr="00AE0DFE">
      <w:rPr>
        <w:rFonts w:asciiTheme="minorHAnsi" w:eastAsiaTheme="minorEastAsia" w:hAnsiTheme="minorHAnsi" w:cstheme="minorBidi"/>
      </w:rPr>
      <w:fldChar w:fldCharType="begin"/>
    </w:r>
    <w:r w:rsidRPr="00AE0DFE">
      <w:rPr>
        <w:rFonts w:asciiTheme="minorHAnsi" w:hAnsiTheme="minorHAnsi"/>
      </w:rPr>
      <w:instrText xml:space="preserve"> PAGE   \* MERGEFORMAT </w:instrText>
    </w:r>
    <w:r w:rsidRPr="00AE0DFE">
      <w:rPr>
        <w:rFonts w:asciiTheme="minorHAnsi" w:eastAsiaTheme="minorEastAsia" w:hAnsiTheme="minorHAnsi" w:cstheme="minorBidi"/>
      </w:rPr>
      <w:fldChar w:fldCharType="separate"/>
    </w:r>
    <w:r w:rsidR="00AF53E2" w:rsidRPr="00AF53E2">
      <w:rPr>
        <w:rFonts w:asciiTheme="minorHAnsi" w:eastAsiaTheme="majorEastAsia" w:hAnsiTheme="minorHAnsi" w:cstheme="majorBidi"/>
        <w:noProof/>
      </w:rPr>
      <w:t>2</w:t>
    </w:r>
    <w:r w:rsidRPr="00AE0DFE">
      <w:rPr>
        <w:rFonts w:asciiTheme="minorHAnsi" w:eastAsiaTheme="majorEastAsia" w:hAnsiTheme="minorHAnsi" w:cstheme="majorBidi"/>
        <w:noProof/>
      </w:rPr>
      <w:fldChar w:fldCharType="end"/>
    </w:r>
  </w:p>
  <w:p w14:paraId="35C57B60" w14:textId="77777777" w:rsidR="00B74816" w:rsidRDefault="00B74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7B61" w14:textId="4F5A5C39" w:rsidR="00CE5216" w:rsidRPr="00AE0DFE" w:rsidRDefault="00CE5216" w:rsidP="00AE0DFE">
    <w:pPr>
      <w:pStyle w:val="Footer"/>
      <w:rPr>
        <w:rFonts w:asciiTheme="minorHAnsi" w:eastAsiaTheme="majorEastAsia" w:hAnsiTheme="minorHAnsi" w:cstheme="majorBidi"/>
      </w:rPr>
    </w:pPr>
    <w:r w:rsidRPr="00AE0DFE">
      <w:rPr>
        <w:rFonts w:asciiTheme="minorHAnsi" w:eastAsiaTheme="majorEastAsia" w:hAnsiTheme="minorHAnsi" w:cstheme="majorBidi"/>
      </w:rPr>
      <w:t>Confidential</w:t>
    </w:r>
    <w:r w:rsidRPr="00AE0DFE">
      <w:rPr>
        <w:rFonts w:asciiTheme="minorHAnsi" w:eastAsiaTheme="majorEastAsia" w:hAnsiTheme="minorHAnsi" w:cstheme="majorBidi"/>
      </w:rPr>
      <w:ptab w:relativeTo="margin" w:alignment="right" w:leader="none"/>
    </w:r>
    <w:r w:rsidRPr="00AE0DFE">
      <w:rPr>
        <w:rFonts w:asciiTheme="minorHAnsi" w:eastAsiaTheme="majorEastAsia" w:hAnsiTheme="minorHAnsi" w:cstheme="majorBidi"/>
      </w:rPr>
      <w:t xml:space="preserve">Page </w:t>
    </w:r>
    <w:r w:rsidRPr="00AE0DFE">
      <w:rPr>
        <w:rFonts w:asciiTheme="minorHAnsi" w:eastAsiaTheme="minorEastAsia" w:hAnsiTheme="minorHAnsi" w:cstheme="minorBidi"/>
      </w:rPr>
      <w:fldChar w:fldCharType="begin"/>
    </w:r>
    <w:r w:rsidRPr="00AE0DFE">
      <w:rPr>
        <w:rFonts w:asciiTheme="minorHAnsi" w:hAnsiTheme="minorHAnsi"/>
      </w:rPr>
      <w:instrText xml:space="preserve"> PAGE   \* MERGEFORMAT </w:instrText>
    </w:r>
    <w:r w:rsidRPr="00AE0DFE">
      <w:rPr>
        <w:rFonts w:asciiTheme="minorHAnsi" w:eastAsiaTheme="minorEastAsia" w:hAnsiTheme="minorHAnsi" w:cstheme="minorBidi"/>
      </w:rPr>
      <w:fldChar w:fldCharType="separate"/>
    </w:r>
    <w:r w:rsidR="00AF53E2" w:rsidRPr="00AF53E2">
      <w:rPr>
        <w:rFonts w:asciiTheme="minorHAnsi" w:eastAsiaTheme="majorEastAsia" w:hAnsiTheme="minorHAnsi" w:cstheme="majorBidi"/>
        <w:noProof/>
      </w:rPr>
      <w:t>1</w:t>
    </w:r>
    <w:r w:rsidRPr="00AE0DFE">
      <w:rPr>
        <w:rFonts w:asciiTheme="minorHAnsi" w:eastAsiaTheme="majorEastAsia" w:hAnsiTheme="minorHAnsi" w:cstheme="majorBidi"/>
        <w:noProof/>
      </w:rPr>
      <w:fldChar w:fldCharType="end"/>
    </w:r>
  </w:p>
  <w:p w14:paraId="35C57B62" w14:textId="77777777" w:rsidR="00CE5216" w:rsidRPr="00AE0DFE" w:rsidRDefault="00CE5216">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59CB" w14:textId="77777777" w:rsidR="009B1A55" w:rsidRDefault="009B1A55">
      <w:r>
        <w:separator/>
      </w:r>
    </w:p>
  </w:footnote>
  <w:footnote w:type="continuationSeparator" w:id="0">
    <w:p w14:paraId="0BE7BCCE" w14:textId="77777777" w:rsidR="009B1A55" w:rsidRDefault="009B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32"/>
        <w:szCs w:val="32"/>
      </w:rPr>
      <w:id w:val="-1942370163"/>
      <w:docPartObj>
        <w:docPartGallery w:val="Watermarks"/>
        <w:docPartUnique/>
      </w:docPartObj>
    </w:sdtPr>
    <w:sdtEndPr/>
    <w:sdtContent>
      <w:p w14:paraId="35C57B5E" w14:textId="719CFEB0" w:rsidR="00F22B07" w:rsidRPr="00D0286D" w:rsidRDefault="009B1A55" w:rsidP="00D0286D">
        <w:pPr>
          <w:pStyle w:val="Header"/>
          <w:jc w:val="center"/>
          <w:rPr>
            <w:b/>
            <w:sz w:val="32"/>
            <w:szCs w:val="32"/>
          </w:rPr>
        </w:pPr>
        <w:r>
          <w:rPr>
            <w:b/>
            <w:noProof/>
            <w:sz w:val="32"/>
            <w:szCs w:val="32"/>
          </w:rPr>
          <w:pict w14:anchorId="47E2B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383.85pt;height:383.8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22B"/>
    <w:multiLevelType w:val="hybridMultilevel"/>
    <w:tmpl w:val="5EFA03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BFD"/>
    <w:multiLevelType w:val="hybridMultilevel"/>
    <w:tmpl w:val="9F98F13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8543D5A"/>
    <w:multiLevelType w:val="hybridMultilevel"/>
    <w:tmpl w:val="C8EA5B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F36EE1"/>
    <w:multiLevelType w:val="hybridMultilevel"/>
    <w:tmpl w:val="D3B45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527972"/>
    <w:multiLevelType w:val="hybridMultilevel"/>
    <w:tmpl w:val="981028D2"/>
    <w:lvl w:ilvl="0" w:tplc="04090013">
      <w:start w:val="1"/>
      <w:numFmt w:val="upperRoman"/>
      <w:lvlText w:val="%1."/>
      <w:lvlJc w:val="right"/>
      <w:pPr>
        <w:ind w:left="135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DE550E"/>
    <w:multiLevelType w:val="hybridMultilevel"/>
    <w:tmpl w:val="66D21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475C66"/>
    <w:multiLevelType w:val="multilevel"/>
    <w:tmpl w:val="08F4D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556C5"/>
    <w:multiLevelType w:val="multilevel"/>
    <w:tmpl w:val="F422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A7624"/>
    <w:multiLevelType w:val="multilevel"/>
    <w:tmpl w:val="0398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44A13"/>
    <w:multiLevelType w:val="hybridMultilevel"/>
    <w:tmpl w:val="F134FF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3016EF"/>
    <w:multiLevelType w:val="hybridMultilevel"/>
    <w:tmpl w:val="683C6468"/>
    <w:lvl w:ilvl="0" w:tplc="04090013">
      <w:start w:val="1"/>
      <w:numFmt w:val="upperRoman"/>
      <w:lvlText w:val="%1."/>
      <w:lvlJc w:val="right"/>
      <w:pPr>
        <w:ind w:left="135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15288E"/>
    <w:multiLevelType w:val="hybridMultilevel"/>
    <w:tmpl w:val="854EA442"/>
    <w:lvl w:ilvl="0" w:tplc="5E2660EA">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B2D241D"/>
    <w:multiLevelType w:val="hybridMultilevel"/>
    <w:tmpl w:val="5AB691F0"/>
    <w:lvl w:ilvl="0" w:tplc="0409000F">
      <w:start w:val="1"/>
      <w:numFmt w:val="decimal"/>
      <w:lvlText w:val="%1."/>
      <w:lvlJc w:val="left"/>
      <w:pPr>
        <w:ind w:left="835" w:hanging="360"/>
      </w:pPr>
    </w:lvl>
    <w:lvl w:ilvl="1" w:tplc="04090019">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3" w15:restartNumberingAfterBreak="0">
    <w:nsid w:val="2FC549C2"/>
    <w:multiLevelType w:val="hybridMultilevel"/>
    <w:tmpl w:val="E51ACBF4"/>
    <w:lvl w:ilvl="0" w:tplc="B874ACF2">
      <w:start w:val="1"/>
      <w:numFmt w:val="bullet"/>
      <w:pStyle w:val="SectionedBullet"/>
      <w:lvlText w:val=""/>
      <w:lvlJc w:val="left"/>
      <w:pPr>
        <w:tabs>
          <w:tab w:val="num" w:pos="363"/>
        </w:tabs>
        <w:ind w:left="363" w:hanging="360"/>
      </w:pPr>
      <w:rPr>
        <w:rFonts w:ascii="Symbol" w:hAnsi="Symbol" w:cs="Symbol"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cs="Wingdings" w:hint="default"/>
      </w:rPr>
    </w:lvl>
    <w:lvl w:ilvl="3" w:tplc="04090001">
      <w:start w:val="1"/>
      <w:numFmt w:val="bullet"/>
      <w:lvlText w:val=""/>
      <w:lvlJc w:val="left"/>
      <w:pPr>
        <w:tabs>
          <w:tab w:val="num" w:pos="2523"/>
        </w:tabs>
        <w:ind w:left="2523" w:hanging="360"/>
      </w:pPr>
      <w:rPr>
        <w:rFonts w:ascii="Symbol" w:hAnsi="Symbol" w:cs="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Wingdings" w:hint="default"/>
      </w:rPr>
    </w:lvl>
    <w:lvl w:ilvl="6" w:tplc="04090001">
      <w:start w:val="1"/>
      <w:numFmt w:val="bullet"/>
      <w:lvlText w:val=""/>
      <w:lvlJc w:val="left"/>
      <w:pPr>
        <w:tabs>
          <w:tab w:val="num" w:pos="4683"/>
        </w:tabs>
        <w:ind w:left="4683" w:hanging="360"/>
      </w:pPr>
      <w:rPr>
        <w:rFonts w:ascii="Symbol" w:hAnsi="Symbol" w:cs="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3D2D2764"/>
    <w:multiLevelType w:val="hybridMultilevel"/>
    <w:tmpl w:val="B47A4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FA5D65"/>
    <w:multiLevelType w:val="hybridMultilevel"/>
    <w:tmpl w:val="D4EAC01A"/>
    <w:lvl w:ilvl="0" w:tplc="04090013">
      <w:start w:val="1"/>
      <w:numFmt w:val="upperRoman"/>
      <w:lvlText w:val="%1."/>
      <w:lvlJc w:val="right"/>
      <w:pPr>
        <w:ind w:left="135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B924F4"/>
    <w:multiLevelType w:val="multilevel"/>
    <w:tmpl w:val="AA6A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D609D"/>
    <w:multiLevelType w:val="hybridMultilevel"/>
    <w:tmpl w:val="812867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6C0F96"/>
    <w:multiLevelType w:val="hybridMultilevel"/>
    <w:tmpl w:val="36A8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95FAE"/>
    <w:multiLevelType w:val="hybridMultilevel"/>
    <w:tmpl w:val="B4DE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C6FEE"/>
    <w:multiLevelType w:val="multilevel"/>
    <w:tmpl w:val="7F56A2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D0432EA"/>
    <w:multiLevelType w:val="hybridMultilevel"/>
    <w:tmpl w:val="0B9A7D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C6EB8"/>
    <w:multiLevelType w:val="hybridMultilevel"/>
    <w:tmpl w:val="C3341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4F4E15"/>
    <w:multiLevelType w:val="hybridMultilevel"/>
    <w:tmpl w:val="5EE619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F4F59"/>
    <w:multiLevelType w:val="hybridMultilevel"/>
    <w:tmpl w:val="B4DE56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F3A16"/>
    <w:multiLevelType w:val="hybridMultilevel"/>
    <w:tmpl w:val="D278FF96"/>
    <w:lvl w:ilvl="0" w:tplc="C4B02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03B38"/>
    <w:multiLevelType w:val="multilevel"/>
    <w:tmpl w:val="20B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706482"/>
    <w:multiLevelType w:val="multilevel"/>
    <w:tmpl w:val="228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938DC"/>
    <w:multiLevelType w:val="hybridMultilevel"/>
    <w:tmpl w:val="945C3A88"/>
    <w:lvl w:ilvl="0" w:tplc="54409F16">
      <w:start w:val="1"/>
      <w:numFmt w:val="upp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E461AF"/>
    <w:multiLevelType w:val="hybridMultilevel"/>
    <w:tmpl w:val="A33E2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940DA3"/>
    <w:multiLevelType w:val="hybridMultilevel"/>
    <w:tmpl w:val="A4C00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F3136"/>
    <w:multiLevelType w:val="multilevel"/>
    <w:tmpl w:val="5BD2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C6C70"/>
    <w:multiLevelType w:val="hybridMultilevel"/>
    <w:tmpl w:val="BCBC0CB2"/>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34" w15:restartNumberingAfterBreak="0">
    <w:nsid w:val="7E1419F8"/>
    <w:multiLevelType w:val="hybridMultilevel"/>
    <w:tmpl w:val="FB0A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38345">
    <w:abstractNumId w:val="21"/>
  </w:num>
  <w:num w:numId="2" w16cid:durableId="589119363">
    <w:abstractNumId w:val="13"/>
  </w:num>
  <w:num w:numId="3" w16cid:durableId="1932615718">
    <w:abstractNumId w:val="23"/>
  </w:num>
  <w:num w:numId="4" w16cid:durableId="868879927">
    <w:abstractNumId w:val="3"/>
  </w:num>
  <w:num w:numId="5" w16cid:durableId="1709329386">
    <w:abstractNumId w:val="1"/>
  </w:num>
  <w:num w:numId="6" w16cid:durableId="1251235872">
    <w:abstractNumId w:val="33"/>
  </w:num>
  <w:num w:numId="7" w16cid:durableId="676082263">
    <w:abstractNumId w:val="21"/>
  </w:num>
  <w:num w:numId="8" w16cid:durableId="1961186688">
    <w:abstractNumId w:val="21"/>
  </w:num>
  <w:num w:numId="9" w16cid:durableId="33434601">
    <w:abstractNumId w:val="21"/>
  </w:num>
  <w:num w:numId="10" w16cid:durableId="1044713915">
    <w:abstractNumId w:val="26"/>
  </w:num>
  <w:num w:numId="11" w16cid:durableId="22630407">
    <w:abstractNumId w:val="24"/>
  </w:num>
  <w:num w:numId="12" w16cid:durableId="1048411172">
    <w:abstractNumId w:val="17"/>
  </w:num>
  <w:num w:numId="13" w16cid:durableId="671567830">
    <w:abstractNumId w:val="14"/>
  </w:num>
  <w:num w:numId="14" w16cid:durableId="1351108273">
    <w:abstractNumId w:val="9"/>
  </w:num>
  <w:num w:numId="15" w16cid:durableId="2028553622">
    <w:abstractNumId w:val="2"/>
  </w:num>
  <w:num w:numId="16" w16cid:durableId="1024791681">
    <w:abstractNumId w:val="19"/>
  </w:num>
  <w:num w:numId="17" w16cid:durableId="736559807">
    <w:abstractNumId w:val="29"/>
  </w:num>
  <w:num w:numId="18" w16cid:durableId="1989236799">
    <w:abstractNumId w:val="18"/>
  </w:num>
  <w:num w:numId="19" w16cid:durableId="1186485965">
    <w:abstractNumId w:val="30"/>
  </w:num>
  <w:num w:numId="20" w16cid:durableId="529879608">
    <w:abstractNumId w:val="12"/>
  </w:num>
  <w:num w:numId="21" w16cid:durableId="188757352">
    <w:abstractNumId w:val="31"/>
  </w:num>
  <w:num w:numId="22" w16cid:durableId="1793288146">
    <w:abstractNumId w:val="11"/>
  </w:num>
  <w:num w:numId="23" w16cid:durableId="1418987917">
    <w:abstractNumId w:val="20"/>
  </w:num>
  <w:num w:numId="24" w16cid:durableId="37441087">
    <w:abstractNumId w:val="5"/>
  </w:num>
  <w:num w:numId="25" w16cid:durableId="869682850">
    <w:abstractNumId w:val="25"/>
  </w:num>
  <w:num w:numId="26" w16cid:durableId="493033589">
    <w:abstractNumId w:val="34"/>
  </w:num>
  <w:num w:numId="27" w16cid:durableId="813184556">
    <w:abstractNumId w:val="0"/>
  </w:num>
  <w:num w:numId="28" w16cid:durableId="734935666">
    <w:abstractNumId w:val="22"/>
  </w:num>
  <w:num w:numId="29" w16cid:durableId="895287798">
    <w:abstractNumId w:val="15"/>
  </w:num>
  <w:num w:numId="30" w16cid:durableId="1508595699">
    <w:abstractNumId w:val="4"/>
  </w:num>
  <w:num w:numId="31" w16cid:durableId="2076660432">
    <w:abstractNumId w:val="10"/>
  </w:num>
  <w:num w:numId="32" w16cid:durableId="985082845">
    <w:abstractNumId w:val="32"/>
  </w:num>
  <w:num w:numId="33" w16cid:durableId="466626629">
    <w:abstractNumId w:val="27"/>
  </w:num>
  <w:num w:numId="34" w16cid:durableId="685593408">
    <w:abstractNumId w:val="8"/>
  </w:num>
  <w:num w:numId="35" w16cid:durableId="2033724204">
    <w:abstractNumId w:val="6"/>
  </w:num>
  <w:num w:numId="36" w16cid:durableId="2124111170">
    <w:abstractNumId w:val="28"/>
  </w:num>
  <w:num w:numId="37" w16cid:durableId="1271622022">
    <w:abstractNumId w:val="16"/>
  </w:num>
  <w:num w:numId="38" w16cid:durableId="21395705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NjK0sDC2tDS2MDVS0lEKTi0uzszPAykwrAUADBRMGiwAAAA="/>
  </w:docVars>
  <w:rsids>
    <w:rsidRoot w:val="00550657"/>
    <w:rsid w:val="00000540"/>
    <w:rsid w:val="00012E27"/>
    <w:rsid w:val="0003155D"/>
    <w:rsid w:val="00033DBD"/>
    <w:rsid w:val="0004091A"/>
    <w:rsid w:val="00041311"/>
    <w:rsid w:val="0004461F"/>
    <w:rsid w:val="000472CA"/>
    <w:rsid w:val="000508DA"/>
    <w:rsid w:val="00051932"/>
    <w:rsid w:val="000521C5"/>
    <w:rsid w:val="00053785"/>
    <w:rsid w:val="00054E75"/>
    <w:rsid w:val="000722CE"/>
    <w:rsid w:val="000747F6"/>
    <w:rsid w:val="00077623"/>
    <w:rsid w:val="00080913"/>
    <w:rsid w:val="00080D2B"/>
    <w:rsid w:val="00081081"/>
    <w:rsid w:val="00093C9D"/>
    <w:rsid w:val="00093E8C"/>
    <w:rsid w:val="000A3989"/>
    <w:rsid w:val="000A4880"/>
    <w:rsid w:val="000B1121"/>
    <w:rsid w:val="000B2A3C"/>
    <w:rsid w:val="000C1586"/>
    <w:rsid w:val="000C30CC"/>
    <w:rsid w:val="000C767C"/>
    <w:rsid w:val="000D40A2"/>
    <w:rsid w:val="000E2DE3"/>
    <w:rsid w:val="000E2EEF"/>
    <w:rsid w:val="000E7528"/>
    <w:rsid w:val="000F00E3"/>
    <w:rsid w:val="000F1BEC"/>
    <w:rsid w:val="000F68F8"/>
    <w:rsid w:val="00100287"/>
    <w:rsid w:val="00111F19"/>
    <w:rsid w:val="00112379"/>
    <w:rsid w:val="00116F0A"/>
    <w:rsid w:val="0011726C"/>
    <w:rsid w:val="001206D4"/>
    <w:rsid w:val="001252A7"/>
    <w:rsid w:val="001328A3"/>
    <w:rsid w:val="00133C92"/>
    <w:rsid w:val="0013642E"/>
    <w:rsid w:val="00146CF9"/>
    <w:rsid w:val="001569E8"/>
    <w:rsid w:val="00156D71"/>
    <w:rsid w:val="00160B81"/>
    <w:rsid w:val="00165C78"/>
    <w:rsid w:val="0017020B"/>
    <w:rsid w:val="00170C61"/>
    <w:rsid w:val="0017690B"/>
    <w:rsid w:val="001776EF"/>
    <w:rsid w:val="00181D6F"/>
    <w:rsid w:val="0019640E"/>
    <w:rsid w:val="001A0845"/>
    <w:rsid w:val="001A621D"/>
    <w:rsid w:val="001A6287"/>
    <w:rsid w:val="001B1187"/>
    <w:rsid w:val="001B3486"/>
    <w:rsid w:val="001C129C"/>
    <w:rsid w:val="001C20C6"/>
    <w:rsid w:val="001C3860"/>
    <w:rsid w:val="001C4D72"/>
    <w:rsid w:val="001D047C"/>
    <w:rsid w:val="001D1561"/>
    <w:rsid w:val="001D1D6C"/>
    <w:rsid w:val="001D5979"/>
    <w:rsid w:val="001D61D1"/>
    <w:rsid w:val="001F7C2E"/>
    <w:rsid w:val="0020544A"/>
    <w:rsid w:val="002102C1"/>
    <w:rsid w:val="00210D35"/>
    <w:rsid w:val="00214078"/>
    <w:rsid w:val="002157BB"/>
    <w:rsid w:val="00216E76"/>
    <w:rsid w:val="00220045"/>
    <w:rsid w:val="002271AB"/>
    <w:rsid w:val="00244592"/>
    <w:rsid w:val="00251044"/>
    <w:rsid w:val="00256430"/>
    <w:rsid w:val="0026441A"/>
    <w:rsid w:val="00265D51"/>
    <w:rsid w:val="002664EF"/>
    <w:rsid w:val="0026653A"/>
    <w:rsid w:val="00274E4F"/>
    <w:rsid w:val="002753D4"/>
    <w:rsid w:val="002772CF"/>
    <w:rsid w:val="0028061C"/>
    <w:rsid w:val="002903B1"/>
    <w:rsid w:val="0029501B"/>
    <w:rsid w:val="002A5AD1"/>
    <w:rsid w:val="002B4DB7"/>
    <w:rsid w:val="002B6BA1"/>
    <w:rsid w:val="002B7F8E"/>
    <w:rsid w:val="002C5D66"/>
    <w:rsid w:val="002D23AE"/>
    <w:rsid w:val="002D2CE8"/>
    <w:rsid w:val="002D5392"/>
    <w:rsid w:val="002E1753"/>
    <w:rsid w:val="002E45C7"/>
    <w:rsid w:val="002E63DC"/>
    <w:rsid w:val="002E6ACF"/>
    <w:rsid w:val="002F4A6C"/>
    <w:rsid w:val="0030105B"/>
    <w:rsid w:val="00303201"/>
    <w:rsid w:val="00303E5C"/>
    <w:rsid w:val="00306E75"/>
    <w:rsid w:val="00314392"/>
    <w:rsid w:val="00320FD0"/>
    <w:rsid w:val="0032495F"/>
    <w:rsid w:val="00330146"/>
    <w:rsid w:val="003307D3"/>
    <w:rsid w:val="0033415C"/>
    <w:rsid w:val="00341A61"/>
    <w:rsid w:val="003557E7"/>
    <w:rsid w:val="00356B53"/>
    <w:rsid w:val="00357F5D"/>
    <w:rsid w:val="003636B0"/>
    <w:rsid w:val="003669C2"/>
    <w:rsid w:val="0038087A"/>
    <w:rsid w:val="00383E33"/>
    <w:rsid w:val="00385A24"/>
    <w:rsid w:val="00386837"/>
    <w:rsid w:val="00386995"/>
    <w:rsid w:val="00386C84"/>
    <w:rsid w:val="00397BDB"/>
    <w:rsid w:val="003A1498"/>
    <w:rsid w:val="003A1636"/>
    <w:rsid w:val="003A1956"/>
    <w:rsid w:val="003A4D04"/>
    <w:rsid w:val="003A5B0E"/>
    <w:rsid w:val="003B6ED0"/>
    <w:rsid w:val="003C0B37"/>
    <w:rsid w:val="003C3AE6"/>
    <w:rsid w:val="003C63E3"/>
    <w:rsid w:val="003D304F"/>
    <w:rsid w:val="003D6AB7"/>
    <w:rsid w:val="003E01D5"/>
    <w:rsid w:val="003E1553"/>
    <w:rsid w:val="003E70DF"/>
    <w:rsid w:val="003F4700"/>
    <w:rsid w:val="0040791F"/>
    <w:rsid w:val="00417E2E"/>
    <w:rsid w:val="00424139"/>
    <w:rsid w:val="00425C52"/>
    <w:rsid w:val="004322F7"/>
    <w:rsid w:val="0043641C"/>
    <w:rsid w:val="0044058B"/>
    <w:rsid w:val="0044166C"/>
    <w:rsid w:val="00443B66"/>
    <w:rsid w:val="00453E31"/>
    <w:rsid w:val="004548D9"/>
    <w:rsid w:val="00461730"/>
    <w:rsid w:val="004656E5"/>
    <w:rsid w:val="00472EE9"/>
    <w:rsid w:val="004742DA"/>
    <w:rsid w:val="00476057"/>
    <w:rsid w:val="00490341"/>
    <w:rsid w:val="00492B1C"/>
    <w:rsid w:val="004A2F8A"/>
    <w:rsid w:val="004A7483"/>
    <w:rsid w:val="004B022D"/>
    <w:rsid w:val="004B43F5"/>
    <w:rsid w:val="004B6CD1"/>
    <w:rsid w:val="004B7AD8"/>
    <w:rsid w:val="004C2641"/>
    <w:rsid w:val="004C3388"/>
    <w:rsid w:val="004C4A05"/>
    <w:rsid w:val="004D2769"/>
    <w:rsid w:val="004D51FB"/>
    <w:rsid w:val="004D5850"/>
    <w:rsid w:val="004E7A2D"/>
    <w:rsid w:val="004F6761"/>
    <w:rsid w:val="00500E9A"/>
    <w:rsid w:val="00514802"/>
    <w:rsid w:val="00524BE7"/>
    <w:rsid w:val="00526B7F"/>
    <w:rsid w:val="005272F4"/>
    <w:rsid w:val="005300EB"/>
    <w:rsid w:val="00530DF7"/>
    <w:rsid w:val="00534D52"/>
    <w:rsid w:val="00550657"/>
    <w:rsid w:val="00552759"/>
    <w:rsid w:val="0056558C"/>
    <w:rsid w:val="00566FFE"/>
    <w:rsid w:val="00571BC2"/>
    <w:rsid w:val="00573191"/>
    <w:rsid w:val="00575EE7"/>
    <w:rsid w:val="0057646A"/>
    <w:rsid w:val="005A28B3"/>
    <w:rsid w:val="005A2BE8"/>
    <w:rsid w:val="005A6DC8"/>
    <w:rsid w:val="005B2D77"/>
    <w:rsid w:val="005C1B07"/>
    <w:rsid w:val="005C4B87"/>
    <w:rsid w:val="005C6B99"/>
    <w:rsid w:val="005D00AA"/>
    <w:rsid w:val="005E2981"/>
    <w:rsid w:val="005F7092"/>
    <w:rsid w:val="005F7DD6"/>
    <w:rsid w:val="00606E33"/>
    <w:rsid w:val="00621C6B"/>
    <w:rsid w:val="006240A1"/>
    <w:rsid w:val="006365B0"/>
    <w:rsid w:val="00637CFF"/>
    <w:rsid w:val="00646CAD"/>
    <w:rsid w:val="00652AE1"/>
    <w:rsid w:val="00662197"/>
    <w:rsid w:val="00666076"/>
    <w:rsid w:val="006767A9"/>
    <w:rsid w:val="006828F3"/>
    <w:rsid w:val="006855F4"/>
    <w:rsid w:val="0069049A"/>
    <w:rsid w:val="00695452"/>
    <w:rsid w:val="006A7413"/>
    <w:rsid w:val="006B050D"/>
    <w:rsid w:val="006B1074"/>
    <w:rsid w:val="006B6AFF"/>
    <w:rsid w:val="006C2875"/>
    <w:rsid w:val="006C60A6"/>
    <w:rsid w:val="006D53EE"/>
    <w:rsid w:val="006E0B0D"/>
    <w:rsid w:val="006E4B62"/>
    <w:rsid w:val="006E4F6F"/>
    <w:rsid w:val="006E5963"/>
    <w:rsid w:val="006E6774"/>
    <w:rsid w:val="006F0969"/>
    <w:rsid w:val="007040E7"/>
    <w:rsid w:val="00705578"/>
    <w:rsid w:val="00725F8B"/>
    <w:rsid w:val="00730084"/>
    <w:rsid w:val="00730A6C"/>
    <w:rsid w:val="00732583"/>
    <w:rsid w:val="007400EE"/>
    <w:rsid w:val="007404EF"/>
    <w:rsid w:val="007407E0"/>
    <w:rsid w:val="00753386"/>
    <w:rsid w:val="00753B91"/>
    <w:rsid w:val="0075452A"/>
    <w:rsid w:val="00756C7D"/>
    <w:rsid w:val="00761842"/>
    <w:rsid w:val="00765F37"/>
    <w:rsid w:val="007708FC"/>
    <w:rsid w:val="0077240B"/>
    <w:rsid w:val="0077250A"/>
    <w:rsid w:val="00774044"/>
    <w:rsid w:val="007770EA"/>
    <w:rsid w:val="00782686"/>
    <w:rsid w:val="007845AF"/>
    <w:rsid w:val="00785011"/>
    <w:rsid w:val="007930AE"/>
    <w:rsid w:val="007B0604"/>
    <w:rsid w:val="007B1CD1"/>
    <w:rsid w:val="007B2BE2"/>
    <w:rsid w:val="007B62DA"/>
    <w:rsid w:val="007B661D"/>
    <w:rsid w:val="007C31D8"/>
    <w:rsid w:val="007E2391"/>
    <w:rsid w:val="007E3830"/>
    <w:rsid w:val="007E4DDF"/>
    <w:rsid w:val="007F2EC4"/>
    <w:rsid w:val="00805E8D"/>
    <w:rsid w:val="00805EE1"/>
    <w:rsid w:val="00811B77"/>
    <w:rsid w:val="00814B2F"/>
    <w:rsid w:val="00817D21"/>
    <w:rsid w:val="00820EC1"/>
    <w:rsid w:val="00824E43"/>
    <w:rsid w:val="008276D9"/>
    <w:rsid w:val="00833922"/>
    <w:rsid w:val="00840033"/>
    <w:rsid w:val="00842713"/>
    <w:rsid w:val="008429C6"/>
    <w:rsid w:val="00844E0A"/>
    <w:rsid w:val="00845A84"/>
    <w:rsid w:val="008465A8"/>
    <w:rsid w:val="00847A96"/>
    <w:rsid w:val="0086244F"/>
    <w:rsid w:val="00865D2C"/>
    <w:rsid w:val="008744F7"/>
    <w:rsid w:val="008769EF"/>
    <w:rsid w:val="008817A8"/>
    <w:rsid w:val="00883299"/>
    <w:rsid w:val="0088693C"/>
    <w:rsid w:val="008941FD"/>
    <w:rsid w:val="00896D6F"/>
    <w:rsid w:val="008A23C9"/>
    <w:rsid w:val="008A6712"/>
    <w:rsid w:val="008A73E6"/>
    <w:rsid w:val="008B71DE"/>
    <w:rsid w:val="008B7F90"/>
    <w:rsid w:val="008C4A94"/>
    <w:rsid w:val="008C5437"/>
    <w:rsid w:val="008C5BFE"/>
    <w:rsid w:val="008D0D32"/>
    <w:rsid w:val="008E1BD5"/>
    <w:rsid w:val="008E60A4"/>
    <w:rsid w:val="008E7A27"/>
    <w:rsid w:val="008F448A"/>
    <w:rsid w:val="008F4C3C"/>
    <w:rsid w:val="008F753E"/>
    <w:rsid w:val="009000C3"/>
    <w:rsid w:val="00901624"/>
    <w:rsid w:val="00901F38"/>
    <w:rsid w:val="00902E07"/>
    <w:rsid w:val="00904036"/>
    <w:rsid w:val="009043BB"/>
    <w:rsid w:val="00905CCD"/>
    <w:rsid w:val="00905F28"/>
    <w:rsid w:val="009079A4"/>
    <w:rsid w:val="00915408"/>
    <w:rsid w:val="00915DC4"/>
    <w:rsid w:val="00920BEB"/>
    <w:rsid w:val="00921287"/>
    <w:rsid w:val="0093448C"/>
    <w:rsid w:val="00940018"/>
    <w:rsid w:val="00941F2E"/>
    <w:rsid w:val="009435EB"/>
    <w:rsid w:val="009503E4"/>
    <w:rsid w:val="00952099"/>
    <w:rsid w:val="00955114"/>
    <w:rsid w:val="00957DC8"/>
    <w:rsid w:val="00960EE0"/>
    <w:rsid w:val="009612EB"/>
    <w:rsid w:val="00973BD7"/>
    <w:rsid w:val="009767AE"/>
    <w:rsid w:val="00983955"/>
    <w:rsid w:val="00983B16"/>
    <w:rsid w:val="009A2B15"/>
    <w:rsid w:val="009A6D05"/>
    <w:rsid w:val="009B1A55"/>
    <w:rsid w:val="009B3C2F"/>
    <w:rsid w:val="009B3DEE"/>
    <w:rsid w:val="009B6290"/>
    <w:rsid w:val="009E0B38"/>
    <w:rsid w:val="009E7501"/>
    <w:rsid w:val="009F0343"/>
    <w:rsid w:val="009F3A04"/>
    <w:rsid w:val="00A0099A"/>
    <w:rsid w:val="00A05014"/>
    <w:rsid w:val="00A10530"/>
    <w:rsid w:val="00A131E7"/>
    <w:rsid w:val="00A17E8B"/>
    <w:rsid w:val="00A2329F"/>
    <w:rsid w:val="00A23EC9"/>
    <w:rsid w:val="00A31CBF"/>
    <w:rsid w:val="00A33D6A"/>
    <w:rsid w:val="00A347E4"/>
    <w:rsid w:val="00A40EAC"/>
    <w:rsid w:val="00A43F62"/>
    <w:rsid w:val="00A440A0"/>
    <w:rsid w:val="00A46894"/>
    <w:rsid w:val="00A5421C"/>
    <w:rsid w:val="00A5497F"/>
    <w:rsid w:val="00A5561A"/>
    <w:rsid w:val="00A63D1E"/>
    <w:rsid w:val="00A7233B"/>
    <w:rsid w:val="00A73169"/>
    <w:rsid w:val="00A82D70"/>
    <w:rsid w:val="00A86C03"/>
    <w:rsid w:val="00A87C2F"/>
    <w:rsid w:val="00A951FF"/>
    <w:rsid w:val="00A96325"/>
    <w:rsid w:val="00A97DE1"/>
    <w:rsid w:val="00AB1D59"/>
    <w:rsid w:val="00AB3FB3"/>
    <w:rsid w:val="00AC1680"/>
    <w:rsid w:val="00AC2A38"/>
    <w:rsid w:val="00AD3609"/>
    <w:rsid w:val="00AD7822"/>
    <w:rsid w:val="00AE095C"/>
    <w:rsid w:val="00AE0DFE"/>
    <w:rsid w:val="00AF3151"/>
    <w:rsid w:val="00AF4C81"/>
    <w:rsid w:val="00AF53E2"/>
    <w:rsid w:val="00AF6134"/>
    <w:rsid w:val="00B0283D"/>
    <w:rsid w:val="00B02D0F"/>
    <w:rsid w:val="00B034AA"/>
    <w:rsid w:val="00B118C0"/>
    <w:rsid w:val="00B120AE"/>
    <w:rsid w:val="00B22714"/>
    <w:rsid w:val="00B25572"/>
    <w:rsid w:val="00B30728"/>
    <w:rsid w:val="00B34BA9"/>
    <w:rsid w:val="00B376F6"/>
    <w:rsid w:val="00B566A3"/>
    <w:rsid w:val="00B64C2D"/>
    <w:rsid w:val="00B73D23"/>
    <w:rsid w:val="00B74816"/>
    <w:rsid w:val="00B75410"/>
    <w:rsid w:val="00B77C40"/>
    <w:rsid w:val="00B81248"/>
    <w:rsid w:val="00B8436F"/>
    <w:rsid w:val="00B939FB"/>
    <w:rsid w:val="00BA7AF5"/>
    <w:rsid w:val="00BB746E"/>
    <w:rsid w:val="00BC6BE2"/>
    <w:rsid w:val="00BD5A19"/>
    <w:rsid w:val="00BD5AF9"/>
    <w:rsid w:val="00BD77EB"/>
    <w:rsid w:val="00BE141E"/>
    <w:rsid w:val="00BE22C5"/>
    <w:rsid w:val="00BE34BB"/>
    <w:rsid w:val="00BF0219"/>
    <w:rsid w:val="00BF30C9"/>
    <w:rsid w:val="00BF7E92"/>
    <w:rsid w:val="00C139EE"/>
    <w:rsid w:val="00C13EAB"/>
    <w:rsid w:val="00C20A5E"/>
    <w:rsid w:val="00C21A5A"/>
    <w:rsid w:val="00C26249"/>
    <w:rsid w:val="00C27667"/>
    <w:rsid w:val="00C27750"/>
    <w:rsid w:val="00C32305"/>
    <w:rsid w:val="00C366EB"/>
    <w:rsid w:val="00C47AB9"/>
    <w:rsid w:val="00C50A01"/>
    <w:rsid w:val="00C5488C"/>
    <w:rsid w:val="00C556A6"/>
    <w:rsid w:val="00C57CE4"/>
    <w:rsid w:val="00C62A45"/>
    <w:rsid w:val="00C6362A"/>
    <w:rsid w:val="00C71F8C"/>
    <w:rsid w:val="00C743E7"/>
    <w:rsid w:val="00C76BAB"/>
    <w:rsid w:val="00C77928"/>
    <w:rsid w:val="00C805B3"/>
    <w:rsid w:val="00CB32FB"/>
    <w:rsid w:val="00CB3366"/>
    <w:rsid w:val="00CD4105"/>
    <w:rsid w:val="00CE2E40"/>
    <w:rsid w:val="00CE5216"/>
    <w:rsid w:val="00CF2BA2"/>
    <w:rsid w:val="00CF6029"/>
    <w:rsid w:val="00D0286D"/>
    <w:rsid w:val="00D04699"/>
    <w:rsid w:val="00D060A9"/>
    <w:rsid w:val="00D0658C"/>
    <w:rsid w:val="00D1027B"/>
    <w:rsid w:val="00D234D0"/>
    <w:rsid w:val="00D23682"/>
    <w:rsid w:val="00D3247B"/>
    <w:rsid w:val="00D5125D"/>
    <w:rsid w:val="00D515FE"/>
    <w:rsid w:val="00D52CF5"/>
    <w:rsid w:val="00D6695C"/>
    <w:rsid w:val="00D7046C"/>
    <w:rsid w:val="00D738D8"/>
    <w:rsid w:val="00D754D2"/>
    <w:rsid w:val="00D86F61"/>
    <w:rsid w:val="00D87444"/>
    <w:rsid w:val="00D916B6"/>
    <w:rsid w:val="00DA061E"/>
    <w:rsid w:val="00DA18FA"/>
    <w:rsid w:val="00DA1D88"/>
    <w:rsid w:val="00DA1F99"/>
    <w:rsid w:val="00DA3485"/>
    <w:rsid w:val="00DA60B8"/>
    <w:rsid w:val="00DB0F30"/>
    <w:rsid w:val="00DC580A"/>
    <w:rsid w:val="00DD54E2"/>
    <w:rsid w:val="00DD7A14"/>
    <w:rsid w:val="00DE306F"/>
    <w:rsid w:val="00DE4DCF"/>
    <w:rsid w:val="00DE569C"/>
    <w:rsid w:val="00DF48F6"/>
    <w:rsid w:val="00E01FE6"/>
    <w:rsid w:val="00E05BA3"/>
    <w:rsid w:val="00E05D3D"/>
    <w:rsid w:val="00E30AC2"/>
    <w:rsid w:val="00E33DA8"/>
    <w:rsid w:val="00E34DA9"/>
    <w:rsid w:val="00E3571E"/>
    <w:rsid w:val="00E35E53"/>
    <w:rsid w:val="00E37DB8"/>
    <w:rsid w:val="00E42224"/>
    <w:rsid w:val="00E66423"/>
    <w:rsid w:val="00E70D0D"/>
    <w:rsid w:val="00E742F9"/>
    <w:rsid w:val="00E76E99"/>
    <w:rsid w:val="00E80D5E"/>
    <w:rsid w:val="00E83AB9"/>
    <w:rsid w:val="00E9144B"/>
    <w:rsid w:val="00E91670"/>
    <w:rsid w:val="00EA4F44"/>
    <w:rsid w:val="00EB69CF"/>
    <w:rsid w:val="00EC4F3A"/>
    <w:rsid w:val="00ED5AE2"/>
    <w:rsid w:val="00EE0EFC"/>
    <w:rsid w:val="00EE26C5"/>
    <w:rsid w:val="00EE3D54"/>
    <w:rsid w:val="00F00701"/>
    <w:rsid w:val="00F012F3"/>
    <w:rsid w:val="00F01BDA"/>
    <w:rsid w:val="00F05634"/>
    <w:rsid w:val="00F058AB"/>
    <w:rsid w:val="00F1347A"/>
    <w:rsid w:val="00F17AD6"/>
    <w:rsid w:val="00F22B07"/>
    <w:rsid w:val="00F267E7"/>
    <w:rsid w:val="00F26DB1"/>
    <w:rsid w:val="00F27B3B"/>
    <w:rsid w:val="00F34CA0"/>
    <w:rsid w:val="00F36D60"/>
    <w:rsid w:val="00F471B3"/>
    <w:rsid w:val="00F478D7"/>
    <w:rsid w:val="00F51096"/>
    <w:rsid w:val="00F51538"/>
    <w:rsid w:val="00F57B50"/>
    <w:rsid w:val="00F6180C"/>
    <w:rsid w:val="00F61DD2"/>
    <w:rsid w:val="00F6357F"/>
    <w:rsid w:val="00F677E1"/>
    <w:rsid w:val="00F737D0"/>
    <w:rsid w:val="00F75FB3"/>
    <w:rsid w:val="00F80B2D"/>
    <w:rsid w:val="00F8408F"/>
    <w:rsid w:val="00F84701"/>
    <w:rsid w:val="00F85352"/>
    <w:rsid w:val="00F91034"/>
    <w:rsid w:val="00F910F6"/>
    <w:rsid w:val="00F93E93"/>
    <w:rsid w:val="00F94719"/>
    <w:rsid w:val="00FA24FF"/>
    <w:rsid w:val="00FA7666"/>
    <w:rsid w:val="00FB64BF"/>
    <w:rsid w:val="00FB6B13"/>
    <w:rsid w:val="00FC69D2"/>
    <w:rsid w:val="00FE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57AE8"/>
  <w15:docId w15:val="{7160D3E0-819C-48B2-A312-441BAF30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75452A"/>
    <w:pPr>
      <w:tabs>
        <w:tab w:val="left" w:pos="400"/>
        <w:tab w:val="right" w:leader="dot" w:pos="8630"/>
      </w:tabs>
      <w:spacing w:before="240"/>
    </w:pPr>
    <w:rPr>
      <w:rFonts w:cs="Arial"/>
      <w:b/>
      <w:bCs/>
      <w:caps/>
      <w:szCs w:val="24"/>
    </w:rPr>
  </w:style>
  <w:style w:type="paragraph" w:styleId="TOC2">
    <w:name w:val="toc 2"/>
    <w:basedOn w:val="Normal"/>
    <w:next w:val="Normal"/>
    <w:autoRedefine/>
    <w:semiHidden/>
    <w:rsid w:val="003A1956"/>
    <w:pPr>
      <w:tabs>
        <w:tab w:val="right" w:leader="dot" w:pos="8630"/>
      </w:tabs>
      <w:spacing w:before="240"/>
      <w:ind w:left="1080" w:hanging="662"/>
    </w:pPr>
    <w:rPr>
      <w:bCs/>
      <w:noProof/>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basedOn w:val="DefaultParagraphFont"/>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basedOn w:val="DefaultParagraphFont"/>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basedOn w:val="Heading3Char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uiPriority w:val="22"/>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character" w:styleId="CommentReference">
    <w:name w:val="annotation reference"/>
    <w:basedOn w:val="DefaultParagraphFont"/>
    <w:semiHidden/>
    <w:rsid w:val="001A0845"/>
    <w:rPr>
      <w:sz w:val="16"/>
      <w:szCs w:val="16"/>
    </w:rPr>
  </w:style>
  <w:style w:type="paragraph" w:styleId="CommentText">
    <w:name w:val="annotation text"/>
    <w:basedOn w:val="Normal"/>
    <w:semiHidden/>
    <w:rsid w:val="001A0845"/>
  </w:style>
  <w:style w:type="paragraph" w:styleId="CommentSubject">
    <w:name w:val="annotation subject"/>
    <w:basedOn w:val="CommentText"/>
    <w:next w:val="CommentText"/>
    <w:semiHidden/>
    <w:rsid w:val="001A0845"/>
    <w:rPr>
      <w:b/>
      <w:bCs/>
    </w:rPr>
  </w:style>
  <w:style w:type="paragraph" w:customStyle="1" w:styleId="IntroPara">
    <w:name w:val="IntroPara"/>
    <w:basedOn w:val="Normal"/>
    <w:rsid w:val="00D916B6"/>
    <w:pPr>
      <w:spacing w:after="240"/>
    </w:pPr>
    <w:rPr>
      <w:rFonts w:ascii="Times New Roman" w:hAnsi="Times New Roman"/>
      <w:sz w:val="24"/>
      <w:szCs w:val="24"/>
      <w:lang w:val="en-AU"/>
    </w:rPr>
  </w:style>
  <w:style w:type="paragraph" w:customStyle="1" w:styleId="SectionedBullet">
    <w:name w:val="SectionedBullet"/>
    <w:basedOn w:val="Normal"/>
    <w:rsid w:val="00D916B6"/>
    <w:pPr>
      <w:numPr>
        <w:numId w:val="2"/>
      </w:numPr>
      <w:spacing w:after="160"/>
    </w:pPr>
    <w:rPr>
      <w:rFonts w:ascii="Times New Roman" w:hAnsi="Times New Roman"/>
      <w:kern w:val="24"/>
      <w:sz w:val="24"/>
      <w:szCs w:val="24"/>
      <w:lang w:val="en-AU"/>
    </w:rPr>
  </w:style>
  <w:style w:type="paragraph" w:customStyle="1" w:styleId="SectionSubHeading">
    <w:name w:val="SectionSubHeading"/>
    <w:basedOn w:val="Normal"/>
    <w:rsid w:val="00D916B6"/>
    <w:pPr>
      <w:spacing w:after="240"/>
    </w:pPr>
    <w:rPr>
      <w:rFonts w:ascii="Times New Roman" w:hAnsi="Times New Roman"/>
      <w:b/>
      <w:bCs/>
      <w:sz w:val="24"/>
      <w:szCs w:val="24"/>
      <w:lang w:val="en-AU"/>
    </w:rPr>
  </w:style>
  <w:style w:type="paragraph" w:customStyle="1" w:styleId="figure">
    <w:name w:val="figure"/>
    <w:basedOn w:val="Normal"/>
    <w:rsid w:val="004D2769"/>
    <w:pPr>
      <w:overflowPunct w:val="0"/>
      <w:autoSpaceDE w:val="0"/>
      <w:autoSpaceDN w:val="0"/>
      <w:adjustRightInd w:val="0"/>
      <w:spacing w:before="120" w:line="300" w:lineRule="atLeast"/>
      <w:textAlignment w:val="baseline"/>
    </w:pPr>
    <w:rPr>
      <w:rFonts w:ascii="Times New Roman" w:hAnsi="Times New Roman"/>
      <w:i/>
      <w:iCs/>
      <w:sz w:val="24"/>
      <w:szCs w:val="24"/>
      <w:lang w:val="en-AU"/>
    </w:rPr>
  </w:style>
  <w:style w:type="paragraph" w:styleId="BlockText">
    <w:name w:val="Block Text"/>
    <w:basedOn w:val="Normal"/>
    <w:rsid w:val="00B34BA9"/>
    <w:pPr>
      <w:keepLines/>
      <w:spacing w:after="120"/>
      <w:ind w:left="1440" w:right="1440"/>
    </w:pPr>
    <w:rPr>
      <w:szCs w:val="24"/>
      <w:lang w:val="en-AU"/>
    </w:rPr>
  </w:style>
  <w:style w:type="table" w:customStyle="1" w:styleId="TableStyle1">
    <w:name w:val="Table Style1"/>
    <w:basedOn w:val="TableNormal"/>
    <w:rsid w:val="006E5963"/>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tcPr>
    <w:tblStylePr w:type="firstRow">
      <w:rPr>
        <w:rFonts w:ascii="Arial" w:hAnsi="Arial"/>
        <w:b/>
        <w:sz w:val="20"/>
      </w:rPr>
      <w:tblPr/>
      <w:tcPr>
        <w:shd w:val="clear" w:color="auto" w:fill="D9D9D9"/>
      </w:tcPr>
    </w:tblStylePr>
    <w:tblStylePr w:type="band2Horz">
      <w:rPr>
        <w:rFonts w:ascii="Arial" w:hAnsi="Arial"/>
        <w:sz w:val="20"/>
      </w:rPr>
    </w:tblStylePr>
  </w:style>
  <w:style w:type="table" w:styleId="TableTheme">
    <w:name w:val="Table Theme"/>
    <w:basedOn w:val="TableNormal"/>
    <w:rsid w:val="006E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StatusReport"/>
    <w:basedOn w:val="TableNormal"/>
    <w:rsid w:val="006E5963"/>
    <w:rPr>
      <w:rFonts w:ascii="Arial" w:hAnsi="Arial"/>
    </w:rPr>
    <w:tblPr>
      <w:tblStyleRowBandSize w:val="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vAlign w:val="bottom"/>
    </w:tcPr>
    <w:tblStylePr w:type="firstRow">
      <w:rPr>
        <w:rFonts w:ascii="Arial" w:hAnsi="Arial"/>
        <w:b/>
        <w:sz w:val="20"/>
      </w:rPr>
      <w:tblPr/>
      <w:tcPr>
        <w:shd w:val="clear" w:color="auto" w:fill="D9D9D9"/>
      </w:tcPr>
    </w:tblStylePr>
    <w:tblStylePr w:type="band1Horz">
      <w:rPr>
        <w:rFonts w:ascii="Arial" w:hAnsi="Arial"/>
        <w:sz w:val="20"/>
      </w:rPr>
    </w:tblStylePr>
    <w:tblStylePr w:type="band2Horz">
      <w:rPr>
        <w:rFonts w:ascii="Arial" w:hAnsi="Arial"/>
        <w:sz w:val="20"/>
      </w:rPr>
    </w:tblStylePr>
  </w:style>
  <w:style w:type="paragraph" w:styleId="ListParagraph">
    <w:name w:val="List Paragraph"/>
    <w:basedOn w:val="Normal"/>
    <w:uiPriority w:val="34"/>
    <w:qFormat/>
    <w:rsid w:val="009F0343"/>
    <w:pPr>
      <w:ind w:left="720"/>
      <w:contextualSpacing/>
    </w:pPr>
  </w:style>
  <w:style w:type="character" w:customStyle="1" w:styleId="FooterChar">
    <w:name w:val="Footer Char"/>
    <w:basedOn w:val="DefaultParagraphFont"/>
    <w:link w:val="Footer"/>
    <w:uiPriority w:val="99"/>
    <w:rsid w:val="00B74816"/>
    <w:rPr>
      <w:rFonts w:ascii="Arial" w:hAnsi="Arial"/>
    </w:rPr>
  </w:style>
  <w:style w:type="paragraph" w:styleId="NormalWeb">
    <w:name w:val="Normal (Web)"/>
    <w:basedOn w:val="Normal"/>
    <w:uiPriority w:val="99"/>
    <w:semiHidden/>
    <w:unhideWhenUsed/>
    <w:rsid w:val="00983B1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6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5871">
      <w:bodyDiv w:val="1"/>
      <w:marLeft w:val="0"/>
      <w:marRight w:val="0"/>
      <w:marTop w:val="0"/>
      <w:marBottom w:val="0"/>
      <w:divBdr>
        <w:top w:val="none" w:sz="0" w:space="0" w:color="auto"/>
        <w:left w:val="none" w:sz="0" w:space="0" w:color="auto"/>
        <w:bottom w:val="none" w:sz="0" w:space="0" w:color="auto"/>
        <w:right w:val="none" w:sz="0" w:space="0" w:color="auto"/>
      </w:divBdr>
    </w:div>
    <w:div w:id="338196417">
      <w:bodyDiv w:val="1"/>
      <w:marLeft w:val="0"/>
      <w:marRight w:val="0"/>
      <w:marTop w:val="0"/>
      <w:marBottom w:val="0"/>
      <w:divBdr>
        <w:top w:val="none" w:sz="0" w:space="0" w:color="auto"/>
        <w:left w:val="none" w:sz="0" w:space="0" w:color="auto"/>
        <w:bottom w:val="none" w:sz="0" w:space="0" w:color="auto"/>
        <w:right w:val="none" w:sz="0" w:space="0" w:color="auto"/>
      </w:divBdr>
    </w:div>
    <w:div w:id="376707027">
      <w:bodyDiv w:val="1"/>
      <w:marLeft w:val="0"/>
      <w:marRight w:val="0"/>
      <w:marTop w:val="0"/>
      <w:marBottom w:val="0"/>
      <w:divBdr>
        <w:top w:val="none" w:sz="0" w:space="0" w:color="auto"/>
        <w:left w:val="none" w:sz="0" w:space="0" w:color="auto"/>
        <w:bottom w:val="none" w:sz="0" w:space="0" w:color="auto"/>
        <w:right w:val="none" w:sz="0" w:space="0" w:color="auto"/>
      </w:divBdr>
    </w:div>
    <w:div w:id="401564040">
      <w:bodyDiv w:val="1"/>
      <w:marLeft w:val="0"/>
      <w:marRight w:val="0"/>
      <w:marTop w:val="0"/>
      <w:marBottom w:val="0"/>
      <w:divBdr>
        <w:top w:val="none" w:sz="0" w:space="0" w:color="auto"/>
        <w:left w:val="none" w:sz="0" w:space="0" w:color="auto"/>
        <w:bottom w:val="none" w:sz="0" w:space="0" w:color="auto"/>
        <w:right w:val="none" w:sz="0" w:space="0" w:color="auto"/>
      </w:divBdr>
      <w:divsChild>
        <w:div w:id="728305656">
          <w:marLeft w:val="0"/>
          <w:marRight w:val="0"/>
          <w:marTop w:val="0"/>
          <w:marBottom w:val="0"/>
          <w:divBdr>
            <w:top w:val="none" w:sz="0" w:space="0" w:color="auto"/>
            <w:left w:val="none" w:sz="0" w:space="0" w:color="auto"/>
            <w:bottom w:val="none" w:sz="0" w:space="0" w:color="auto"/>
            <w:right w:val="none" w:sz="0" w:space="0" w:color="auto"/>
          </w:divBdr>
        </w:div>
      </w:divsChild>
    </w:div>
    <w:div w:id="553010430">
      <w:bodyDiv w:val="1"/>
      <w:marLeft w:val="0"/>
      <w:marRight w:val="0"/>
      <w:marTop w:val="0"/>
      <w:marBottom w:val="0"/>
      <w:divBdr>
        <w:top w:val="none" w:sz="0" w:space="0" w:color="auto"/>
        <w:left w:val="none" w:sz="0" w:space="0" w:color="auto"/>
        <w:bottom w:val="none" w:sz="0" w:space="0" w:color="auto"/>
        <w:right w:val="none" w:sz="0" w:space="0" w:color="auto"/>
      </w:divBdr>
    </w:div>
    <w:div w:id="1144464292">
      <w:bodyDiv w:val="1"/>
      <w:marLeft w:val="0"/>
      <w:marRight w:val="0"/>
      <w:marTop w:val="0"/>
      <w:marBottom w:val="0"/>
      <w:divBdr>
        <w:top w:val="none" w:sz="0" w:space="0" w:color="auto"/>
        <w:left w:val="none" w:sz="0" w:space="0" w:color="auto"/>
        <w:bottom w:val="none" w:sz="0" w:space="0" w:color="auto"/>
        <w:right w:val="none" w:sz="0" w:space="0" w:color="auto"/>
      </w:divBdr>
    </w:div>
    <w:div w:id="1473865067">
      <w:bodyDiv w:val="1"/>
      <w:marLeft w:val="0"/>
      <w:marRight w:val="0"/>
      <w:marTop w:val="0"/>
      <w:marBottom w:val="0"/>
      <w:divBdr>
        <w:top w:val="none" w:sz="0" w:space="0" w:color="auto"/>
        <w:left w:val="none" w:sz="0" w:space="0" w:color="auto"/>
        <w:bottom w:val="none" w:sz="0" w:space="0" w:color="auto"/>
        <w:right w:val="none" w:sz="0" w:space="0" w:color="auto"/>
      </w:divBdr>
    </w:div>
    <w:div w:id="1676955692">
      <w:bodyDiv w:val="1"/>
      <w:marLeft w:val="0"/>
      <w:marRight w:val="0"/>
      <w:marTop w:val="0"/>
      <w:marBottom w:val="0"/>
      <w:divBdr>
        <w:top w:val="none" w:sz="0" w:space="0" w:color="auto"/>
        <w:left w:val="none" w:sz="0" w:space="0" w:color="auto"/>
        <w:bottom w:val="none" w:sz="0" w:space="0" w:color="auto"/>
        <w:right w:val="none" w:sz="0" w:space="0" w:color="auto"/>
      </w:divBdr>
      <w:divsChild>
        <w:div w:id="163592549">
          <w:marLeft w:val="0"/>
          <w:marRight w:val="0"/>
          <w:marTop w:val="0"/>
          <w:marBottom w:val="0"/>
          <w:divBdr>
            <w:top w:val="none" w:sz="0" w:space="0" w:color="auto"/>
            <w:left w:val="none" w:sz="0" w:space="0" w:color="auto"/>
            <w:bottom w:val="none" w:sz="0" w:space="0" w:color="auto"/>
            <w:right w:val="none" w:sz="0" w:space="0" w:color="auto"/>
          </w:divBdr>
          <w:divsChild>
            <w:div w:id="1925607555">
              <w:marLeft w:val="0"/>
              <w:marRight w:val="0"/>
              <w:marTop w:val="0"/>
              <w:marBottom w:val="0"/>
              <w:divBdr>
                <w:top w:val="none" w:sz="0" w:space="0" w:color="auto"/>
                <w:left w:val="none" w:sz="0" w:space="0" w:color="auto"/>
                <w:bottom w:val="none" w:sz="0" w:space="0" w:color="auto"/>
                <w:right w:val="none" w:sz="0" w:space="0" w:color="auto"/>
              </w:divBdr>
              <w:divsChild>
                <w:div w:id="216858844">
                  <w:marLeft w:val="0"/>
                  <w:marRight w:val="0"/>
                  <w:marTop w:val="0"/>
                  <w:marBottom w:val="0"/>
                  <w:divBdr>
                    <w:top w:val="none" w:sz="0" w:space="0" w:color="auto"/>
                    <w:left w:val="none" w:sz="0" w:space="0" w:color="auto"/>
                    <w:bottom w:val="none" w:sz="0" w:space="0" w:color="auto"/>
                    <w:right w:val="none" w:sz="0" w:space="0" w:color="auto"/>
                  </w:divBdr>
                  <w:divsChild>
                    <w:div w:id="15184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96956">
      <w:bodyDiv w:val="1"/>
      <w:marLeft w:val="0"/>
      <w:marRight w:val="0"/>
      <w:marTop w:val="0"/>
      <w:marBottom w:val="0"/>
      <w:divBdr>
        <w:top w:val="none" w:sz="0" w:space="0" w:color="auto"/>
        <w:left w:val="none" w:sz="0" w:space="0" w:color="auto"/>
        <w:bottom w:val="none" w:sz="0" w:space="0" w:color="auto"/>
        <w:right w:val="none" w:sz="0" w:space="0" w:color="auto"/>
      </w:divBdr>
    </w:div>
    <w:div w:id="1825855089">
      <w:bodyDiv w:val="1"/>
      <w:marLeft w:val="0"/>
      <w:marRight w:val="0"/>
      <w:marTop w:val="0"/>
      <w:marBottom w:val="0"/>
      <w:divBdr>
        <w:top w:val="none" w:sz="0" w:space="0" w:color="auto"/>
        <w:left w:val="none" w:sz="0" w:space="0" w:color="auto"/>
        <w:bottom w:val="none" w:sz="0" w:space="0" w:color="auto"/>
        <w:right w:val="none" w:sz="0" w:space="0" w:color="auto"/>
      </w:divBdr>
    </w:div>
    <w:div w:id="1915506697">
      <w:bodyDiv w:val="1"/>
      <w:marLeft w:val="0"/>
      <w:marRight w:val="0"/>
      <w:marTop w:val="0"/>
      <w:marBottom w:val="0"/>
      <w:divBdr>
        <w:top w:val="none" w:sz="0" w:space="0" w:color="auto"/>
        <w:left w:val="none" w:sz="0" w:space="0" w:color="auto"/>
        <w:bottom w:val="none" w:sz="0" w:space="0" w:color="auto"/>
        <w:right w:val="none" w:sz="0" w:space="0" w:color="auto"/>
      </w:divBdr>
      <w:divsChild>
        <w:div w:id="330450632">
          <w:marLeft w:val="0"/>
          <w:marRight w:val="0"/>
          <w:marTop w:val="0"/>
          <w:marBottom w:val="0"/>
          <w:divBdr>
            <w:top w:val="none" w:sz="0" w:space="0" w:color="auto"/>
            <w:left w:val="none" w:sz="0" w:space="0" w:color="auto"/>
            <w:bottom w:val="none" w:sz="0" w:space="0" w:color="auto"/>
            <w:right w:val="none" w:sz="0" w:space="0" w:color="auto"/>
          </w:divBdr>
        </w:div>
      </w:divsChild>
    </w:div>
    <w:div w:id="1947038876">
      <w:bodyDiv w:val="1"/>
      <w:marLeft w:val="0"/>
      <w:marRight w:val="0"/>
      <w:marTop w:val="0"/>
      <w:marBottom w:val="0"/>
      <w:divBdr>
        <w:top w:val="none" w:sz="0" w:space="0" w:color="auto"/>
        <w:left w:val="none" w:sz="0" w:space="0" w:color="auto"/>
        <w:bottom w:val="none" w:sz="0" w:space="0" w:color="auto"/>
        <w:right w:val="none" w:sz="0" w:space="0" w:color="auto"/>
      </w:divBdr>
      <w:divsChild>
        <w:div w:id="1985348785">
          <w:marLeft w:val="0"/>
          <w:marRight w:val="0"/>
          <w:marTop w:val="0"/>
          <w:marBottom w:val="0"/>
          <w:divBdr>
            <w:top w:val="none" w:sz="0" w:space="0" w:color="auto"/>
            <w:left w:val="none" w:sz="0" w:space="0" w:color="auto"/>
            <w:bottom w:val="none" w:sz="0" w:space="0" w:color="auto"/>
            <w:right w:val="none" w:sz="0" w:space="0" w:color="auto"/>
          </w:divBdr>
          <w:divsChild>
            <w:div w:id="249238909">
              <w:marLeft w:val="0"/>
              <w:marRight w:val="0"/>
              <w:marTop w:val="0"/>
              <w:marBottom w:val="0"/>
              <w:divBdr>
                <w:top w:val="none" w:sz="0" w:space="0" w:color="auto"/>
                <w:left w:val="none" w:sz="0" w:space="0" w:color="auto"/>
                <w:bottom w:val="none" w:sz="0" w:space="0" w:color="auto"/>
                <w:right w:val="none" w:sz="0" w:space="0" w:color="auto"/>
              </w:divBdr>
              <w:divsChild>
                <w:div w:id="1069157257">
                  <w:marLeft w:val="0"/>
                  <w:marRight w:val="0"/>
                  <w:marTop w:val="0"/>
                  <w:marBottom w:val="0"/>
                  <w:divBdr>
                    <w:top w:val="none" w:sz="0" w:space="0" w:color="auto"/>
                    <w:left w:val="none" w:sz="0" w:space="0" w:color="auto"/>
                    <w:bottom w:val="none" w:sz="0" w:space="0" w:color="auto"/>
                    <w:right w:val="none" w:sz="0" w:space="0" w:color="auto"/>
                  </w:divBdr>
                  <w:divsChild>
                    <w:div w:id="11524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chooseultimate.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a%20Teschendorf\Documents\CODY%20POLICY%20&amp;%20PROCESS%20ADMINISTRATION\CODY%20P&amp;P%20TEMPLATE\Cody%20Consulting%20Policy%20Template%20V1%20TEMPLATE%20FORMAT%20%208-1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6975-EF46-4A31-9951-60D1B5BD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Cody Consulting Policy Template V1 TEMPLATE FORMAT  8-19-13</Template>
  <TotalTime>1</TotalTime>
  <Pages>4</Pages>
  <Words>605</Words>
  <Characters>3898</Characters>
  <Application>Microsoft Office Word</Application>
  <DocSecurity>0</DocSecurity>
  <Lines>169</Lines>
  <Paragraphs>97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Teschendorf</dc:creator>
  <cp:lastModifiedBy>Stacey Alderson, RN</cp:lastModifiedBy>
  <cp:revision>2</cp:revision>
  <cp:lastPrinted>2013-08-19T18:06:00Z</cp:lastPrinted>
  <dcterms:created xsi:type="dcterms:W3CDTF">2026-04-01T19:18:00Z</dcterms:created>
  <dcterms:modified xsi:type="dcterms:W3CDTF">2026-04-01T19:18:00Z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TC011417231033</vt:lpwstr>
  </property>
</Properties>
</file>